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365B" w14:textId="77777777" w:rsidR="00D66C89" w:rsidRPr="00D66C89" w:rsidRDefault="00D66C89" w:rsidP="00D66C89">
      <w:pPr>
        <w:pStyle w:val="NormalWeb"/>
        <w:ind w:left="1440"/>
        <w:jc w:val="center"/>
        <w:rPr>
          <w:b/>
          <w:color w:val="000000"/>
          <w:lang w:val="es-MX"/>
        </w:rPr>
      </w:pPr>
      <w:bookmarkStart w:id="0" w:name="_GoBack"/>
      <w:bookmarkEnd w:id="0"/>
      <w:r w:rsidRPr="00D66C89">
        <w:rPr>
          <w:b/>
          <w:color w:val="000000"/>
          <w:lang w:val="es-MX"/>
        </w:rPr>
        <w:t>El Centro de Salt Lake para la Educación de Ciencias Reglas de orden y procedimiento del Consejo Comunitario Escolar</w:t>
      </w:r>
    </w:p>
    <w:p w14:paraId="742837BE" w14:textId="77777777" w:rsidR="00D66C89" w:rsidRPr="00D66C89" w:rsidRDefault="00D66C89" w:rsidP="00D66C89">
      <w:pPr>
        <w:pStyle w:val="NormalWeb"/>
        <w:rPr>
          <w:b/>
          <w:color w:val="000000"/>
          <w:lang w:val="es-MX"/>
        </w:rPr>
      </w:pPr>
      <w:r w:rsidRPr="00D66C89">
        <w:rPr>
          <w:b/>
          <w:color w:val="000000"/>
          <w:lang w:val="es-MX"/>
        </w:rPr>
        <w:t>Para promover el comportamiento ético y el discurso civil, cada miembro del consejo deberá:</w:t>
      </w:r>
    </w:p>
    <w:p w14:paraId="45EF6970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Asistir a las reuniones del consejo a tiempo y preparado</w:t>
      </w:r>
    </w:p>
    <w:p w14:paraId="0CACB972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Tomar decisiones con las necesidades de los estudiantes como principal objetivo</w:t>
      </w:r>
    </w:p>
    <w:p w14:paraId="5952F007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Escuchar y valorar opiniones diversas</w:t>
      </w:r>
    </w:p>
    <w:p w14:paraId="5DCF1D6C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Asegúrese de que las opiniones de sus representantes se incluyan en las discusiones</w:t>
      </w:r>
    </w:p>
    <w:p w14:paraId="6DA8B31D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Espere responsabilidad y esté preparado para rendir cuentas</w:t>
      </w:r>
    </w:p>
    <w:p w14:paraId="7BEC5B8A" w14:textId="77777777" w:rsidR="00D66C89" w:rsidRPr="00D66C89" w:rsidRDefault="00D66C89" w:rsidP="00D66C89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Actúa con integridad</w:t>
      </w:r>
    </w:p>
    <w:p w14:paraId="3580AEA6" w14:textId="77777777" w:rsidR="00D66C89" w:rsidRPr="00D66C89" w:rsidRDefault="00D66C89" w:rsidP="00D66C89">
      <w:pPr>
        <w:pStyle w:val="NormalWeb"/>
        <w:rPr>
          <w:b/>
          <w:color w:val="000000"/>
          <w:lang w:val="es-MX"/>
        </w:rPr>
      </w:pPr>
      <w:r w:rsidRPr="00D66C89">
        <w:rPr>
          <w:b/>
          <w:color w:val="000000"/>
          <w:lang w:val="es-MX"/>
        </w:rPr>
        <w:t>Reglas de procedimiento:</w:t>
      </w:r>
    </w:p>
    <w:p w14:paraId="24B8F757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Todas las reuniones están abiertas al público y el público puede asistir.</w:t>
      </w:r>
    </w:p>
    <w:p w14:paraId="66F580B2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La agenda de cada próxima reunión con el borrador de las minutas de la reunión anterior se pondrá a disposición de todos los miembros del consejo al menos con una semana de anticipación, se publicará en el sitio web de la escuela y estará disponible en la oficina principal. La agenda incluirá la fecha, hora y lugar de la reunión. Si hay un tema de la agenda que requiere votación, se notificará a los miembros y la agenda indicará el voto requerido.</w:t>
      </w:r>
    </w:p>
    <w:p w14:paraId="7357206D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Se mantendrán actas de todas las reuniones, preparadas en formato de borrador para su aprobación en la próxima reunión programada.</w:t>
      </w:r>
    </w:p>
    <w:p w14:paraId="7083E7C9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El consejo estará formado por el director y al menos dos padres más que los empleados y puede tener hasta un total de 20 miembros.</w:t>
      </w:r>
    </w:p>
    <w:p w14:paraId="0F600355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 xml:space="preserve"> El presidente conduce las reuniones, asigna asignaciones y solicita informes sobre asignaciones. En ausencia del presidente, el vicepresidente dirigirá las reuniones.</w:t>
      </w:r>
    </w:p>
    <w:p w14:paraId="716C8A59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El consejo debe tener quórum para votar. Un quórum equivale a la mayoría de los miembros del consejo.</w:t>
      </w:r>
    </w:p>
    <w:p w14:paraId="6C047A8E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Si un padre miembro está ausente de dos reuniones consecutivas, el presidente puede notificar al miembro que, si el miembro no asiste a la próxima reunión, el consejo puede considerar el puesto vacante y los padres miembros restantes pueden nombrar a un padre para cubrir el período restante.</w:t>
      </w:r>
    </w:p>
    <w:p w14:paraId="02DE8E1A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Miembros de S.C.C. debe notificar al presidente de cualquier posible conflicto de intereses.</w:t>
      </w:r>
    </w:p>
    <w:p w14:paraId="2EFE404E" w14:textId="77777777" w:rsidR="00D66C89" w:rsidRPr="00D66C89" w:rsidRDefault="00D66C89" w:rsidP="00D66C89">
      <w:pPr>
        <w:pStyle w:val="NormalWeb"/>
        <w:numPr>
          <w:ilvl w:val="0"/>
          <w:numId w:val="2"/>
        </w:numPr>
        <w:rPr>
          <w:color w:val="000000"/>
          <w:lang w:val="es-MX"/>
        </w:rPr>
      </w:pPr>
      <w:r w:rsidRPr="00D66C89">
        <w:rPr>
          <w:color w:val="000000"/>
          <w:lang w:val="es-MX"/>
        </w:rPr>
        <w:t>Las reuniones se llevarán a cabo y se tomarán acciones de acuerdo con reglas muy simplificadas de procedimiento parlamentario como se requiere en 53G-7-1203 (10). Las acciones del Consejo se tomarán mediante mociones y votaciones con votos y mociones registrados en el acta.</w:t>
      </w:r>
    </w:p>
    <w:p w14:paraId="6AF5C767" w14:textId="77777777" w:rsidR="00D66C89" w:rsidRPr="00726AC7" w:rsidRDefault="00D66C89" w:rsidP="00D66C89">
      <w:pPr>
        <w:rPr>
          <w:lang w:val="es-MX"/>
        </w:rPr>
      </w:pPr>
    </w:p>
    <w:p w14:paraId="71EFADCE" w14:textId="77777777" w:rsidR="008402D5" w:rsidRPr="00D66C89" w:rsidRDefault="005A36FD">
      <w:pPr>
        <w:rPr>
          <w:lang w:val="es-MX"/>
        </w:rPr>
      </w:pPr>
    </w:p>
    <w:sectPr w:rsidR="008402D5" w:rsidRPr="00D66C89" w:rsidSect="00D66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DD26" w14:textId="77777777" w:rsidR="00933075" w:rsidRDefault="00933075" w:rsidP="00D66C89">
      <w:pPr>
        <w:spacing w:after="0" w:line="240" w:lineRule="auto"/>
      </w:pPr>
      <w:r>
        <w:separator/>
      </w:r>
    </w:p>
  </w:endnote>
  <w:endnote w:type="continuationSeparator" w:id="0">
    <w:p w14:paraId="1F37EEEA" w14:textId="77777777" w:rsidR="00933075" w:rsidRDefault="00933075" w:rsidP="00D6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AD8D" w14:textId="77777777" w:rsidR="00933075" w:rsidRDefault="00933075" w:rsidP="00D66C89">
      <w:pPr>
        <w:spacing w:after="0" w:line="240" w:lineRule="auto"/>
      </w:pPr>
      <w:r>
        <w:separator/>
      </w:r>
    </w:p>
  </w:footnote>
  <w:footnote w:type="continuationSeparator" w:id="0">
    <w:p w14:paraId="6ABE65E7" w14:textId="77777777" w:rsidR="00933075" w:rsidRDefault="00933075" w:rsidP="00D6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448F"/>
    <w:multiLevelType w:val="hybridMultilevel"/>
    <w:tmpl w:val="EE7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29C6"/>
    <w:multiLevelType w:val="hybridMultilevel"/>
    <w:tmpl w:val="B3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93625"/>
    <w:rsid w:val="005A36FD"/>
    <w:rsid w:val="00933075"/>
    <w:rsid w:val="00AB01D7"/>
    <w:rsid w:val="00AC0525"/>
    <w:rsid w:val="00D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BE7A"/>
  <w15:chartTrackingRefBased/>
  <w15:docId w15:val="{D5182231-03F8-42B9-B9D8-9A00DF1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89"/>
  </w:style>
  <w:style w:type="paragraph" w:styleId="Footer">
    <w:name w:val="footer"/>
    <w:basedOn w:val="Normal"/>
    <w:link w:val="FooterChar"/>
    <w:uiPriority w:val="99"/>
    <w:unhideWhenUsed/>
    <w:rsid w:val="00D6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2020-10-02T13:50:00Z</dcterms:created>
  <dcterms:modified xsi:type="dcterms:W3CDTF">2020-10-02T13:50:00Z</dcterms:modified>
</cp:coreProperties>
</file>