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C96AA6">
        <w:rPr>
          <w:rFonts w:asciiTheme="minorHAnsi" w:hAnsiTheme="minorHAnsi" w:cstheme="minorHAnsi"/>
          <w:color w:val="000000"/>
        </w:rPr>
        <w:t>September 11</w:t>
      </w:r>
      <w:r w:rsidR="004E7F20">
        <w:rPr>
          <w:rFonts w:asciiTheme="minorHAnsi" w:hAnsiTheme="minorHAnsi" w:cstheme="minorHAnsi"/>
          <w:color w:val="000000"/>
        </w:rPr>
        <w:t>, 2019</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7E33CE" w:rsidRPr="007E33CE" w:rsidRDefault="007E33CE"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Rachel Fletcher, Chuck </w:t>
      </w:r>
      <w:proofErr w:type="spellStart"/>
      <w:r>
        <w:rPr>
          <w:rFonts w:asciiTheme="minorHAnsi" w:hAnsiTheme="minorHAnsi" w:cstheme="minorHAnsi"/>
          <w:color w:val="538135" w:themeColor="accent6" w:themeShade="BF"/>
        </w:rPr>
        <w:t>Rettberg</w:t>
      </w:r>
      <w:proofErr w:type="spellEnd"/>
      <w:r>
        <w:rPr>
          <w:rFonts w:asciiTheme="minorHAnsi" w:hAnsiTheme="minorHAnsi" w:cstheme="minorHAnsi"/>
          <w:color w:val="538135" w:themeColor="accent6" w:themeShade="BF"/>
        </w:rPr>
        <w:t xml:space="preserve">, Jennifer Mayer-Glenn, Jennifer Buell,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Christy Sapp, Christina Webb, Kira Holman, Bonnie Starr,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Niki</w:t>
      </w:r>
      <w:proofErr w:type="spellEnd"/>
      <w:r>
        <w:rPr>
          <w:rFonts w:asciiTheme="minorHAnsi" w:hAnsiTheme="minorHAnsi" w:cstheme="minorHAnsi"/>
          <w:color w:val="538135" w:themeColor="accent6" w:themeShade="BF"/>
        </w:rPr>
        <w:t xml:space="preserve"> Hack, Britnie Powell, Dora Diana</w:t>
      </w:r>
      <w:r w:rsidR="00B84B47">
        <w:rPr>
          <w:rFonts w:asciiTheme="minorHAnsi" w:hAnsiTheme="minorHAnsi" w:cstheme="minorHAnsi"/>
          <w:color w:val="538135" w:themeColor="accent6" w:themeShade="BF"/>
        </w:rPr>
        <w:t>, Amy Jordan</w:t>
      </w:r>
      <w:r>
        <w:rPr>
          <w:rFonts w:asciiTheme="minorHAnsi" w:hAnsiTheme="minorHAnsi" w:cstheme="minorHAnsi"/>
          <w:color w:val="538135" w:themeColor="accent6" w:themeShade="BF"/>
        </w:rPr>
        <w:t xml:space="preserve">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September 11,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October 9,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November 13,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December 11,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January 8,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12,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11,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8, 2020</w:t>
      </w:r>
    </w:p>
    <w:p w:rsidR="001025F1" w:rsidRPr="00284692"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 xml:space="preserve">May 13, 2020 </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C96AA6">
        <w:rPr>
          <w:rFonts w:asciiTheme="minorHAnsi" w:hAnsiTheme="minorHAnsi" w:cstheme="minorHAnsi"/>
          <w:color w:val="000000"/>
        </w:rPr>
        <w:t>May</w:t>
      </w:r>
      <w:r w:rsidRPr="00284692">
        <w:rPr>
          <w:rFonts w:asciiTheme="minorHAnsi" w:hAnsiTheme="minorHAnsi" w:cstheme="minorHAnsi"/>
          <w:color w:val="000000"/>
        </w:rPr>
        <w:t xml:space="preserve"> Minutes</w:t>
      </w:r>
    </w:p>
    <w:p w:rsidR="007E33CE" w:rsidRDefault="007E33CE"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rsidR="00C96AA6" w:rsidRDefault="00AD2FFF" w:rsidP="00302FEF">
      <w:pPr>
        <w:pStyle w:val="NormalWeb"/>
        <w:rPr>
          <w:rFonts w:asciiTheme="minorHAnsi" w:hAnsiTheme="minorHAnsi" w:cstheme="minorHAnsi"/>
          <w:color w:val="000000"/>
        </w:rPr>
      </w:pPr>
      <w:r>
        <w:rPr>
          <w:rFonts w:asciiTheme="minorHAnsi" w:hAnsiTheme="minorHAnsi" w:cstheme="minorHAnsi"/>
          <w:color w:val="000000"/>
        </w:rPr>
        <w:t>University Neighborhood Partners</w:t>
      </w:r>
    </w:p>
    <w:p w:rsidR="007E33CE" w:rsidRDefault="007E33CE"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Jennifer Mayer-Glenn presented about SCC. UNPs goal is to help the SCC be an accurate representation of the student body. They have a cartoon pamphlet to increase understanding of SCC. They will come to parent teacher conferences to help recruit. </w:t>
      </w:r>
    </w:p>
    <w:p w:rsidR="00AD2FFF" w:rsidRDefault="00AD2FFF" w:rsidP="00302FEF">
      <w:pPr>
        <w:pStyle w:val="NormalWeb"/>
        <w:rPr>
          <w:rFonts w:asciiTheme="minorHAnsi" w:hAnsiTheme="minorHAnsi" w:cstheme="minorHAnsi"/>
          <w:color w:val="000000"/>
        </w:rPr>
      </w:pPr>
      <w:r>
        <w:rPr>
          <w:rFonts w:asciiTheme="minorHAnsi" w:hAnsiTheme="minorHAnsi" w:cstheme="minorHAnsi"/>
          <w:color w:val="000000"/>
        </w:rPr>
        <w:t xml:space="preserve">Introduction to SCC </w:t>
      </w:r>
    </w:p>
    <w:p w:rsidR="007E33CE" w:rsidRPr="007E33CE" w:rsidRDefault="007E33CE" w:rsidP="00302FEF">
      <w:pPr>
        <w:pStyle w:val="NormalWeb"/>
        <w:rPr>
          <w:rFonts w:asciiTheme="minorHAnsi" w:hAnsiTheme="minorHAnsi" w:cstheme="minorHAnsi"/>
          <w:color w:val="538135" w:themeColor="accent6" w:themeShade="BF"/>
        </w:rPr>
      </w:pPr>
      <w:r w:rsidRPr="007E33CE">
        <w:rPr>
          <w:rFonts w:asciiTheme="minorHAnsi" w:hAnsiTheme="minorHAnsi" w:cstheme="minorHAnsi"/>
          <w:color w:val="538135" w:themeColor="accent6" w:themeShade="BF"/>
        </w:rPr>
        <w:t xml:space="preserve">Viewed Utah’s Education Endowment video found at: </w:t>
      </w:r>
      <w:hyperlink r:id="rId7" w:history="1">
        <w:r w:rsidRPr="007E33CE">
          <w:rPr>
            <w:rStyle w:val="Hyperlink"/>
            <w:rFonts w:eastAsiaTheme="minorEastAsia"/>
            <w:color w:val="538135" w:themeColor="accent6" w:themeShade="BF"/>
          </w:rPr>
          <w:t>http://www.schoollandtrust.org/training/films/</w:t>
        </w:r>
      </w:hyperlink>
      <w:r w:rsidRPr="007E33CE">
        <w:rPr>
          <w:color w:val="538135" w:themeColor="accent6" w:themeShade="BF"/>
        </w:rPr>
        <w:t xml:space="preserve"> </w:t>
      </w:r>
    </w:p>
    <w:p w:rsidR="00670A9C" w:rsidRDefault="00670A9C" w:rsidP="00302FEF">
      <w:pPr>
        <w:pStyle w:val="NormalWeb"/>
        <w:rPr>
          <w:rFonts w:asciiTheme="minorHAnsi" w:hAnsiTheme="minorHAnsi" w:cstheme="minorHAnsi"/>
          <w:color w:val="000000"/>
        </w:rPr>
      </w:pPr>
      <w:r>
        <w:rPr>
          <w:rFonts w:asciiTheme="minorHAnsi" w:hAnsiTheme="minorHAnsi" w:cstheme="minorHAnsi"/>
          <w:color w:val="000000"/>
        </w:rPr>
        <w:t xml:space="preserve">Rules of Order and Procedure </w:t>
      </w:r>
    </w:p>
    <w:p w:rsidR="007E33CE" w:rsidRPr="007E33CE" w:rsidRDefault="007E33CE" w:rsidP="00302FEF">
      <w:pPr>
        <w:pStyle w:val="NormalWeb"/>
        <w:rPr>
          <w:rFonts w:asciiTheme="minorHAnsi" w:hAnsiTheme="minorHAnsi" w:cstheme="minorHAnsi"/>
          <w:color w:val="538135" w:themeColor="accent6" w:themeShade="BF"/>
        </w:rPr>
      </w:pPr>
      <w:r w:rsidRPr="007E33CE">
        <w:rPr>
          <w:rFonts w:asciiTheme="minorHAnsi" w:hAnsiTheme="minorHAnsi" w:cstheme="minorHAnsi"/>
          <w:color w:val="538135" w:themeColor="accent6" w:themeShade="BF"/>
        </w:rPr>
        <w:t xml:space="preserve">Reviewed Rules of Order and Procedure TEMPLATE found at: </w:t>
      </w:r>
      <w:hyperlink r:id="rId8" w:history="1">
        <w:r w:rsidRPr="007E33CE">
          <w:rPr>
            <w:rStyle w:val="Hyperlink"/>
            <w:rFonts w:eastAsiaTheme="minorEastAsia"/>
            <w:color w:val="538135" w:themeColor="accent6" w:themeShade="BF"/>
          </w:rPr>
          <w:t>http://www.schoollandtrust.org/parents-and-councils/</w:t>
        </w:r>
      </w:hyperlink>
      <w:r w:rsidRPr="007E33CE">
        <w:rPr>
          <w:color w:val="538135" w:themeColor="accent6" w:themeShade="BF"/>
        </w:rPr>
        <w:t xml:space="preserve"> Participants of </w:t>
      </w:r>
      <w:proofErr w:type="gramStart"/>
      <w:r w:rsidRPr="007E33CE">
        <w:rPr>
          <w:color w:val="538135" w:themeColor="accent6" w:themeShade="BF"/>
        </w:rPr>
        <w:t>September’s</w:t>
      </w:r>
      <w:proofErr w:type="gramEnd"/>
      <w:r w:rsidRPr="007E33CE">
        <w:rPr>
          <w:color w:val="538135" w:themeColor="accent6" w:themeShade="BF"/>
        </w:rPr>
        <w:t xml:space="preserve"> meeting will review the rules and provide feedback so that rules of order and procedure may be adopted in October. </w:t>
      </w:r>
    </w:p>
    <w:p w:rsidR="00AD2FFF" w:rsidRDefault="00AD2FFF" w:rsidP="00302FEF">
      <w:pPr>
        <w:pStyle w:val="NormalWeb"/>
        <w:rPr>
          <w:rFonts w:asciiTheme="minorHAnsi" w:hAnsiTheme="minorHAnsi" w:cstheme="minorHAnsi"/>
          <w:color w:val="000000"/>
        </w:rPr>
      </w:pPr>
      <w:r>
        <w:rPr>
          <w:rFonts w:asciiTheme="minorHAnsi" w:hAnsiTheme="minorHAnsi" w:cstheme="minorHAnsi"/>
          <w:color w:val="000000"/>
        </w:rPr>
        <w:lastRenderedPageBreak/>
        <w:t>LAND Trust</w:t>
      </w:r>
    </w:p>
    <w:p w:rsidR="007E33CE" w:rsidRDefault="007E33CE"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The LAND Trust plan </w:t>
      </w:r>
      <w:proofErr w:type="gramStart"/>
      <w:r>
        <w:rPr>
          <w:rFonts w:asciiTheme="minorHAnsi" w:hAnsiTheme="minorHAnsi" w:cstheme="minorHAnsi"/>
          <w:color w:val="538135" w:themeColor="accent6" w:themeShade="BF"/>
        </w:rPr>
        <w:t>was reviewed</w:t>
      </w:r>
      <w:proofErr w:type="gramEnd"/>
      <w:r>
        <w:rPr>
          <w:rFonts w:asciiTheme="minorHAnsi" w:hAnsiTheme="minorHAnsi" w:cstheme="minorHAnsi"/>
          <w:color w:val="538135" w:themeColor="accent6" w:themeShade="BF"/>
        </w:rPr>
        <w:t xml:space="preserve">. </w:t>
      </w:r>
    </w:p>
    <w:p w:rsidR="007E33CE" w:rsidRPr="00C74A21" w:rsidRDefault="007E33CE" w:rsidP="007E33CE">
      <w:pPr>
        <w:spacing w:before="100" w:beforeAutospacing="1" w:after="100" w:afterAutospacing="1" w:line="240" w:lineRule="atLeast"/>
        <w:jc w:val="both"/>
        <w:textAlignment w:val="baseline"/>
        <w:outlineLvl w:val="0"/>
        <w:rPr>
          <w:rFonts w:eastAsia="Times New Roman" w:cstheme="minorHAnsi"/>
          <w:b/>
          <w:bCs/>
          <w:kern w:val="36"/>
          <w:sz w:val="24"/>
          <w:szCs w:val="24"/>
        </w:rPr>
      </w:pPr>
      <w:r w:rsidRPr="00C74A21">
        <w:rPr>
          <w:rFonts w:eastAsia="Times New Roman" w:cstheme="minorHAnsi"/>
          <w:b/>
          <w:bCs/>
          <w:kern w:val="36"/>
          <w:sz w:val="24"/>
          <w:szCs w:val="24"/>
        </w:rPr>
        <w:t xml:space="preserve">SLCSE School LAND Trust Plan 2019-2020 </w:t>
      </w:r>
    </w:p>
    <w:p w:rsidR="007E33CE" w:rsidRPr="00C74A21" w:rsidRDefault="007E33CE" w:rsidP="007E33CE">
      <w:pPr>
        <w:spacing w:before="100" w:beforeAutospacing="1" w:after="100" w:afterAutospacing="1" w:line="240" w:lineRule="atLeast"/>
        <w:jc w:val="both"/>
        <w:textAlignment w:val="baseline"/>
        <w:outlineLvl w:val="0"/>
        <w:rPr>
          <w:rFonts w:cstheme="minorHAnsi"/>
          <w:sz w:val="24"/>
          <w:szCs w:val="24"/>
          <w:shd w:val="clear" w:color="auto" w:fill="FFFFFF"/>
        </w:rPr>
      </w:pPr>
      <w:r w:rsidRPr="00C74A21">
        <w:rPr>
          <w:rFonts w:cstheme="minorHAnsi"/>
          <w:b/>
          <w:sz w:val="24"/>
          <w:szCs w:val="24"/>
          <w:shd w:val="clear" w:color="auto" w:fill="FFFFFF"/>
        </w:rPr>
        <w:t>Goal:</w:t>
      </w:r>
      <w:r w:rsidRPr="00C74A21">
        <w:rPr>
          <w:rFonts w:cstheme="minorHAnsi"/>
          <w:sz w:val="24"/>
          <w:szCs w:val="24"/>
          <w:shd w:val="clear" w:color="auto" w:fill="FFFFFF"/>
        </w:rPr>
        <w:t xml:space="preserve"> By June of 2020, Salt Lake Center for Science Education will increase reading proficiency by 3% as measured by RI for 7th-9th grade students with an emphasis on students reading below grade level.</w:t>
      </w:r>
    </w:p>
    <w:p w:rsidR="007E33CE" w:rsidRPr="00C74A21" w:rsidRDefault="007E33CE" w:rsidP="007E33CE">
      <w:pPr>
        <w:spacing w:before="100" w:beforeAutospacing="1" w:after="100" w:afterAutospacing="1" w:line="240" w:lineRule="atLeast"/>
        <w:jc w:val="both"/>
        <w:textAlignment w:val="baseline"/>
        <w:outlineLvl w:val="0"/>
        <w:rPr>
          <w:rFonts w:cstheme="minorHAnsi"/>
          <w:sz w:val="24"/>
          <w:szCs w:val="24"/>
          <w:shd w:val="clear" w:color="auto" w:fill="FFFFFF"/>
        </w:rPr>
      </w:pPr>
      <w:r>
        <w:rPr>
          <w:rFonts w:cstheme="minorHAnsi"/>
          <w:b/>
          <w:sz w:val="24"/>
          <w:szCs w:val="24"/>
          <w:shd w:val="clear" w:color="auto" w:fill="FFFFFF"/>
        </w:rPr>
        <w:t>Academic Area</w:t>
      </w:r>
      <w:r w:rsidRPr="00C74A21">
        <w:rPr>
          <w:rFonts w:cstheme="minorHAnsi"/>
          <w:b/>
          <w:sz w:val="24"/>
          <w:szCs w:val="24"/>
          <w:shd w:val="clear" w:color="auto" w:fill="FFFFFF"/>
        </w:rPr>
        <w:t>:</w:t>
      </w:r>
      <w:r w:rsidRPr="00C74A21">
        <w:rPr>
          <w:rFonts w:cstheme="minorHAnsi"/>
          <w:sz w:val="24"/>
          <w:szCs w:val="24"/>
          <w:shd w:val="clear" w:color="auto" w:fill="FFFFFF"/>
        </w:rPr>
        <w:t xml:space="preserve"> Reading</w:t>
      </w:r>
    </w:p>
    <w:p w:rsidR="007E33CE" w:rsidRPr="00C74A21" w:rsidRDefault="007E33CE" w:rsidP="007E33CE">
      <w:pPr>
        <w:pStyle w:val="HTMLPreformatted"/>
        <w:textAlignment w:val="baseline"/>
        <w:rPr>
          <w:rFonts w:asciiTheme="minorHAnsi" w:hAnsiTheme="minorHAnsi" w:cstheme="minorHAnsi"/>
          <w:sz w:val="24"/>
          <w:szCs w:val="24"/>
        </w:rPr>
      </w:pPr>
      <w:r w:rsidRPr="00C74A21">
        <w:rPr>
          <w:rFonts w:asciiTheme="minorHAnsi" w:hAnsiTheme="minorHAnsi" w:cstheme="minorHAnsi"/>
          <w:b/>
          <w:sz w:val="24"/>
          <w:szCs w:val="24"/>
          <w:shd w:val="clear" w:color="auto" w:fill="FFFFFF"/>
        </w:rPr>
        <w:t>Measurements:</w:t>
      </w:r>
      <w:r w:rsidRPr="00C74A21">
        <w:rPr>
          <w:rFonts w:asciiTheme="minorHAnsi" w:hAnsiTheme="minorHAnsi" w:cstheme="minorHAnsi"/>
          <w:sz w:val="24"/>
          <w:szCs w:val="24"/>
          <w:shd w:val="clear" w:color="auto" w:fill="FFFFFF"/>
        </w:rPr>
        <w:t xml:space="preserve"> </w:t>
      </w:r>
      <w:r w:rsidRPr="00C74A21">
        <w:rPr>
          <w:rFonts w:asciiTheme="minorHAnsi" w:hAnsiTheme="minorHAnsi" w:cstheme="minorHAnsi"/>
          <w:sz w:val="24"/>
          <w:szCs w:val="24"/>
        </w:rPr>
        <w:t xml:space="preserve">ELA RISE and other reading assessments (BRI (Basic Reading Inventory) and HMH Reading Inventory (Scholastic Reading Inventory, SRI) will </w:t>
      </w:r>
      <w:proofErr w:type="gramStart"/>
      <w:r w:rsidRPr="00C74A21">
        <w:rPr>
          <w:rFonts w:asciiTheme="minorHAnsi" w:hAnsiTheme="minorHAnsi" w:cstheme="minorHAnsi"/>
          <w:sz w:val="24"/>
          <w:szCs w:val="24"/>
        </w:rPr>
        <w:t>be used</w:t>
      </w:r>
      <w:proofErr w:type="gramEnd"/>
      <w:r w:rsidRPr="00C74A21">
        <w:rPr>
          <w:rFonts w:asciiTheme="minorHAnsi" w:hAnsiTheme="minorHAnsi" w:cstheme="minorHAnsi"/>
          <w:sz w:val="24"/>
          <w:szCs w:val="24"/>
        </w:rPr>
        <w:t xml:space="preserve"> to determine which students will be assigned reading intervention and placed in reading classes.  Students </w:t>
      </w:r>
      <w:proofErr w:type="gramStart"/>
      <w:r w:rsidRPr="00C74A21">
        <w:rPr>
          <w:rFonts w:asciiTheme="minorHAnsi" w:hAnsiTheme="minorHAnsi" w:cstheme="minorHAnsi"/>
          <w:sz w:val="24"/>
          <w:szCs w:val="24"/>
        </w:rPr>
        <w:t>will be closely monitored</w:t>
      </w:r>
      <w:proofErr w:type="gramEnd"/>
      <w:r w:rsidRPr="00C74A21">
        <w:rPr>
          <w:rFonts w:asciiTheme="minorHAnsi" w:hAnsiTheme="minorHAnsi" w:cstheme="minorHAnsi"/>
          <w:sz w:val="24"/>
          <w:szCs w:val="24"/>
        </w:rPr>
        <w:t xml:space="preserve"> throughout the school year in their reading classes.  </w:t>
      </w:r>
    </w:p>
    <w:p w:rsidR="007E33CE" w:rsidRPr="00C74A21" w:rsidRDefault="007E33CE" w:rsidP="007E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sz w:val="24"/>
          <w:szCs w:val="24"/>
        </w:rPr>
      </w:pPr>
    </w:p>
    <w:p w:rsidR="007E33CE" w:rsidRPr="00C74A21" w:rsidRDefault="007E33CE" w:rsidP="007E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sz w:val="24"/>
          <w:szCs w:val="24"/>
        </w:rPr>
      </w:pPr>
      <w:r w:rsidRPr="00C74A21">
        <w:rPr>
          <w:rFonts w:eastAsia="Times New Roman" w:cstheme="minorHAnsi"/>
          <w:sz w:val="24"/>
          <w:szCs w:val="24"/>
        </w:rPr>
        <w:t xml:space="preserve">Data </w:t>
      </w:r>
      <w:proofErr w:type="gramStart"/>
      <w:r w:rsidRPr="00C74A21">
        <w:rPr>
          <w:rFonts w:eastAsia="Times New Roman" w:cstheme="minorHAnsi"/>
          <w:sz w:val="24"/>
          <w:szCs w:val="24"/>
        </w:rPr>
        <w:t>will be assembled</w:t>
      </w:r>
      <w:proofErr w:type="gramEnd"/>
      <w:r w:rsidRPr="00C74A21">
        <w:rPr>
          <w:rFonts w:eastAsia="Times New Roman" w:cstheme="minorHAnsi"/>
          <w:sz w:val="24"/>
          <w:szCs w:val="24"/>
        </w:rPr>
        <w:t xml:space="preserve"> at the end of the 2019-2020 school year to evaluate individual progress as well as the overall effectiveness of the program.  Data related to reading level </w:t>
      </w:r>
      <w:proofErr w:type="gramStart"/>
      <w:r w:rsidRPr="00C74A21">
        <w:rPr>
          <w:rFonts w:eastAsia="Times New Roman" w:cstheme="minorHAnsi"/>
          <w:sz w:val="24"/>
          <w:szCs w:val="24"/>
        </w:rPr>
        <w:t>will be correlated</w:t>
      </w:r>
      <w:proofErr w:type="gramEnd"/>
      <w:r w:rsidRPr="00C74A21">
        <w:rPr>
          <w:rFonts w:eastAsia="Times New Roman" w:cstheme="minorHAnsi"/>
          <w:sz w:val="24"/>
          <w:szCs w:val="24"/>
        </w:rPr>
        <w:t xml:space="preserve"> with grades and RISE data to determine if reading increases are resulting in better academic performance. </w:t>
      </w:r>
    </w:p>
    <w:p w:rsidR="007E33CE" w:rsidRPr="00C74A21" w:rsidRDefault="007E33CE" w:rsidP="007E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sz w:val="24"/>
          <w:szCs w:val="24"/>
        </w:rPr>
      </w:pPr>
    </w:p>
    <w:p w:rsidR="007E33CE" w:rsidRPr="00C74A21" w:rsidRDefault="007E33CE" w:rsidP="007E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sz w:val="24"/>
          <w:szCs w:val="24"/>
        </w:rPr>
      </w:pPr>
      <w:r w:rsidRPr="00C74A21">
        <w:rPr>
          <w:rFonts w:eastAsia="Times New Roman" w:cstheme="minorHAnsi"/>
          <w:sz w:val="24"/>
          <w:szCs w:val="24"/>
        </w:rPr>
        <w:t xml:space="preserve">Reading assessments </w:t>
      </w:r>
      <w:proofErr w:type="gramStart"/>
      <w:r w:rsidRPr="00C74A21">
        <w:rPr>
          <w:rFonts w:eastAsia="Times New Roman" w:cstheme="minorHAnsi"/>
          <w:sz w:val="24"/>
          <w:szCs w:val="24"/>
        </w:rPr>
        <w:t>will be done</w:t>
      </w:r>
      <w:proofErr w:type="gramEnd"/>
      <w:r w:rsidRPr="00C74A21">
        <w:rPr>
          <w:rFonts w:eastAsia="Times New Roman" w:cstheme="minorHAnsi"/>
          <w:sz w:val="24"/>
          <w:szCs w:val="24"/>
        </w:rPr>
        <w:t xml:space="preserve"> in the fall, winter, and spring to show progress.</w:t>
      </w:r>
    </w:p>
    <w:p w:rsidR="007E33CE" w:rsidRPr="00C74A21" w:rsidRDefault="007E33CE" w:rsidP="007E33CE">
      <w:pPr>
        <w:spacing w:before="100" w:beforeAutospacing="1" w:after="100" w:afterAutospacing="1" w:line="240" w:lineRule="atLeast"/>
        <w:jc w:val="both"/>
        <w:textAlignment w:val="baseline"/>
        <w:outlineLvl w:val="0"/>
        <w:rPr>
          <w:rFonts w:cstheme="minorHAnsi"/>
          <w:b/>
          <w:sz w:val="24"/>
          <w:szCs w:val="24"/>
          <w:shd w:val="clear" w:color="auto" w:fill="FFFFFF"/>
        </w:rPr>
      </w:pPr>
      <w:r w:rsidRPr="00C74A21">
        <w:rPr>
          <w:rFonts w:cstheme="minorHAnsi"/>
          <w:b/>
          <w:sz w:val="24"/>
          <w:szCs w:val="24"/>
          <w:shd w:val="clear" w:color="auto" w:fill="FFFFFF"/>
        </w:rPr>
        <w:t>Action Plan Steps</w:t>
      </w:r>
      <w:r>
        <w:rPr>
          <w:rFonts w:cstheme="minorHAnsi"/>
          <w:b/>
          <w:sz w:val="24"/>
          <w:szCs w:val="24"/>
          <w:shd w:val="clear" w:color="auto" w:fill="FFFFFF"/>
        </w:rPr>
        <w:t>:</w:t>
      </w:r>
    </w:p>
    <w:p w:rsidR="007E33CE" w:rsidRPr="00C74A21" w:rsidRDefault="007E33CE" w:rsidP="007E33CE">
      <w:pPr>
        <w:pStyle w:val="HTMLPreformatted"/>
        <w:textAlignment w:val="baseline"/>
        <w:rPr>
          <w:rFonts w:asciiTheme="minorHAnsi" w:hAnsiTheme="minorHAnsi" w:cstheme="minorHAnsi"/>
          <w:sz w:val="24"/>
          <w:szCs w:val="24"/>
        </w:rPr>
      </w:pPr>
      <w:r w:rsidRPr="00C74A21">
        <w:rPr>
          <w:rFonts w:asciiTheme="minorHAnsi" w:hAnsiTheme="minorHAnsi" w:cstheme="minorHAnsi"/>
          <w:sz w:val="24"/>
          <w:szCs w:val="24"/>
        </w:rPr>
        <w:t xml:space="preserve">The funds </w:t>
      </w:r>
      <w:proofErr w:type="gramStart"/>
      <w:r w:rsidRPr="00C74A21">
        <w:rPr>
          <w:rFonts w:asciiTheme="minorHAnsi" w:hAnsiTheme="minorHAnsi" w:cstheme="minorHAnsi"/>
          <w:sz w:val="24"/>
          <w:szCs w:val="24"/>
        </w:rPr>
        <w:t>will be used</w:t>
      </w:r>
      <w:proofErr w:type="gramEnd"/>
      <w:r w:rsidRPr="00C74A21">
        <w:rPr>
          <w:rFonts w:asciiTheme="minorHAnsi" w:hAnsiTheme="minorHAnsi" w:cstheme="minorHAnsi"/>
          <w:sz w:val="24"/>
          <w:szCs w:val="24"/>
        </w:rPr>
        <w:t xml:space="preserve"> to pay a reading teacher trained in reading interventions to work with students that are not reading on grade level in targeted reading classes throughout the year.  </w:t>
      </w:r>
    </w:p>
    <w:p w:rsidR="007E33CE" w:rsidRPr="00C74A21" w:rsidRDefault="007E33CE" w:rsidP="007E33CE">
      <w:pPr>
        <w:pStyle w:val="HTMLPreformatted"/>
        <w:textAlignment w:val="baseline"/>
        <w:rPr>
          <w:rFonts w:asciiTheme="minorHAnsi" w:hAnsiTheme="minorHAnsi" w:cstheme="minorHAnsi"/>
          <w:sz w:val="24"/>
          <w:szCs w:val="24"/>
        </w:rPr>
      </w:pPr>
    </w:p>
    <w:p w:rsidR="007E33CE" w:rsidRPr="00C74A21" w:rsidRDefault="007E33CE" w:rsidP="007E33CE">
      <w:pPr>
        <w:pStyle w:val="HTMLPreformatted"/>
        <w:textAlignment w:val="baseline"/>
        <w:rPr>
          <w:rFonts w:asciiTheme="minorHAnsi" w:hAnsiTheme="minorHAnsi" w:cstheme="minorHAnsi"/>
          <w:sz w:val="24"/>
          <w:szCs w:val="24"/>
        </w:rPr>
      </w:pPr>
      <w:r w:rsidRPr="00C74A21">
        <w:rPr>
          <w:rFonts w:asciiTheme="minorHAnsi" w:hAnsiTheme="minorHAnsi" w:cstheme="minorHAnsi"/>
          <w:sz w:val="24"/>
          <w:szCs w:val="24"/>
        </w:rPr>
        <w:t xml:space="preserve">Students </w:t>
      </w:r>
      <w:proofErr w:type="gramStart"/>
      <w:r w:rsidRPr="00C74A21">
        <w:rPr>
          <w:rFonts w:asciiTheme="minorHAnsi" w:hAnsiTheme="minorHAnsi" w:cstheme="minorHAnsi"/>
          <w:sz w:val="24"/>
          <w:szCs w:val="24"/>
        </w:rPr>
        <w:t>will be identified</w:t>
      </w:r>
      <w:proofErr w:type="gramEnd"/>
      <w:r w:rsidRPr="00C74A21">
        <w:rPr>
          <w:rFonts w:asciiTheme="minorHAnsi" w:hAnsiTheme="minorHAnsi" w:cstheme="minorHAnsi"/>
          <w:sz w:val="24"/>
          <w:szCs w:val="24"/>
        </w:rPr>
        <w:t xml:space="preserve"> at the end of 2018-2019 school year.  Students new to the school in fall of 2019 </w:t>
      </w:r>
      <w:proofErr w:type="gramStart"/>
      <w:r w:rsidRPr="00C74A21">
        <w:rPr>
          <w:rFonts w:asciiTheme="minorHAnsi" w:hAnsiTheme="minorHAnsi" w:cstheme="minorHAnsi"/>
          <w:sz w:val="24"/>
          <w:szCs w:val="24"/>
        </w:rPr>
        <w:t>will be tested</w:t>
      </w:r>
      <w:proofErr w:type="gramEnd"/>
      <w:r w:rsidRPr="00C74A21">
        <w:rPr>
          <w:rFonts w:asciiTheme="minorHAnsi" w:hAnsiTheme="minorHAnsi" w:cstheme="minorHAnsi"/>
          <w:sz w:val="24"/>
          <w:szCs w:val="24"/>
        </w:rPr>
        <w:t xml:space="preserve"> in August to determine if they need interventions.  They </w:t>
      </w:r>
      <w:proofErr w:type="gramStart"/>
      <w:r w:rsidRPr="00C74A21">
        <w:rPr>
          <w:rFonts w:asciiTheme="minorHAnsi" w:hAnsiTheme="minorHAnsi" w:cstheme="minorHAnsi"/>
          <w:sz w:val="24"/>
          <w:szCs w:val="24"/>
        </w:rPr>
        <w:t>will be placed</w:t>
      </w:r>
      <w:proofErr w:type="gramEnd"/>
      <w:r w:rsidRPr="00C74A21">
        <w:rPr>
          <w:rFonts w:asciiTheme="minorHAnsi" w:hAnsiTheme="minorHAnsi" w:cstheme="minorHAnsi"/>
          <w:sz w:val="24"/>
          <w:szCs w:val="24"/>
        </w:rPr>
        <w:t xml:space="preserve"> in appropriate reading classes, based on grade level. </w:t>
      </w:r>
    </w:p>
    <w:p w:rsidR="007E33CE" w:rsidRPr="00C74A21" w:rsidRDefault="007E33CE" w:rsidP="007E33CE">
      <w:pPr>
        <w:pStyle w:val="HTMLPreformatted"/>
        <w:textAlignment w:val="baseline"/>
        <w:rPr>
          <w:rFonts w:asciiTheme="minorHAnsi" w:hAnsiTheme="minorHAnsi" w:cstheme="minorHAnsi"/>
          <w:sz w:val="24"/>
          <w:szCs w:val="24"/>
        </w:rPr>
      </w:pPr>
    </w:p>
    <w:p w:rsidR="007E33CE" w:rsidRPr="00C74A21" w:rsidRDefault="007E33CE" w:rsidP="007E33CE">
      <w:pPr>
        <w:pStyle w:val="HTMLPreformatted"/>
        <w:textAlignment w:val="baseline"/>
        <w:rPr>
          <w:rFonts w:asciiTheme="minorHAnsi" w:hAnsiTheme="minorHAnsi" w:cstheme="minorHAnsi"/>
          <w:sz w:val="24"/>
          <w:szCs w:val="24"/>
        </w:rPr>
      </w:pPr>
      <w:r w:rsidRPr="00C74A21">
        <w:rPr>
          <w:rFonts w:asciiTheme="minorHAnsi" w:hAnsiTheme="minorHAnsi" w:cstheme="minorHAnsi"/>
          <w:sz w:val="24"/>
          <w:szCs w:val="24"/>
        </w:rPr>
        <w:t xml:space="preserve">Student progress </w:t>
      </w:r>
      <w:proofErr w:type="gramStart"/>
      <w:r w:rsidRPr="00C74A21">
        <w:rPr>
          <w:rFonts w:asciiTheme="minorHAnsi" w:hAnsiTheme="minorHAnsi" w:cstheme="minorHAnsi"/>
          <w:sz w:val="24"/>
          <w:szCs w:val="24"/>
        </w:rPr>
        <w:t>will be monitored</w:t>
      </w:r>
      <w:proofErr w:type="gramEnd"/>
      <w:r w:rsidRPr="00C74A21">
        <w:rPr>
          <w:rFonts w:asciiTheme="minorHAnsi" w:hAnsiTheme="minorHAnsi" w:cstheme="minorHAnsi"/>
          <w:sz w:val="24"/>
          <w:szCs w:val="24"/>
        </w:rPr>
        <w:t xml:space="preserve"> in fall, winter, and spring using the BRI and HMH RI (SRI). </w:t>
      </w:r>
    </w:p>
    <w:p w:rsidR="007E33CE" w:rsidRPr="00C74A21" w:rsidRDefault="007E33CE" w:rsidP="007E33CE">
      <w:pPr>
        <w:pStyle w:val="HTMLPreformatted"/>
        <w:textAlignment w:val="baseline"/>
        <w:rPr>
          <w:rFonts w:asciiTheme="minorHAnsi" w:hAnsiTheme="minorHAnsi" w:cstheme="minorHAnsi"/>
          <w:sz w:val="24"/>
          <w:szCs w:val="24"/>
        </w:rPr>
      </w:pPr>
    </w:p>
    <w:p w:rsidR="007E33CE" w:rsidRPr="00C74A21" w:rsidRDefault="007E33CE" w:rsidP="007E33CE">
      <w:pPr>
        <w:pStyle w:val="HTMLPreformatted"/>
        <w:textAlignment w:val="baseline"/>
        <w:rPr>
          <w:rFonts w:asciiTheme="minorHAnsi" w:hAnsiTheme="minorHAnsi" w:cstheme="minorHAnsi"/>
          <w:sz w:val="24"/>
          <w:szCs w:val="24"/>
        </w:rPr>
      </w:pPr>
      <w:r w:rsidRPr="00C74A21">
        <w:rPr>
          <w:rFonts w:asciiTheme="minorHAnsi" w:hAnsiTheme="minorHAnsi" w:cstheme="minorHAnsi"/>
          <w:sz w:val="24"/>
          <w:szCs w:val="24"/>
        </w:rPr>
        <w:t xml:space="preserve">Data related to reading level </w:t>
      </w:r>
      <w:proofErr w:type="gramStart"/>
      <w:r w:rsidRPr="00C74A21">
        <w:rPr>
          <w:rFonts w:asciiTheme="minorHAnsi" w:hAnsiTheme="minorHAnsi" w:cstheme="minorHAnsi"/>
          <w:sz w:val="24"/>
          <w:szCs w:val="24"/>
        </w:rPr>
        <w:t>will be correlated</w:t>
      </w:r>
      <w:proofErr w:type="gramEnd"/>
      <w:r w:rsidRPr="00C74A21">
        <w:rPr>
          <w:rFonts w:asciiTheme="minorHAnsi" w:hAnsiTheme="minorHAnsi" w:cstheme="minorHAnsi"/>
          <w:sz w:val="24"/>
          <w:szCs w:val="24"/>
        </w:rPr>
        <w:t xml:space="preserve"> with grades and RISE data to determine if reading increases are resulting in better academic performance.</w:t>
      </w:r>
    </w:p>
    <w:p w:rsidR="007E33CE" w:rsidRPr="00C74A21" w:rsidRDefault="007E33CE" w:rsidP="007E33CE">
      <w:pPr>
        <w:spacing w:before="100" w:beforeAutospacing="1" w:after="100" w:afterAutospacing="1" w:line="240" w:lineRule="atLeast"/>
        <w:jc w:val="both"/>
        <w:textAlignment w:val="baseline"/>
        <w:outlineLvl w:val="0"/>
        <w:rPr>
          <w:rFonts w:cstheme="minorHAnsi"/>
          <w:b/>
          <w:sz w:val="24"/>
          <w:szCs w:val="24"/>
          <w:shd w:val="clear" w:color="auto" w:fill="FFFFFF"/>
        </w:rPr>
      </w:pPr>
      <w:r w:rsidRPr="00C74A21">
        <w:rPr>
          <w:rFonts w:cstheme="minorHAnsi"/>
          <w:b/>
          <w:sz w:val="24"/>
          <w:szCs w:val="24"/>
          <w:shd w:val="clear" w:color="auto" w:fill="FFFFFF"/>
        </w:rPr>
        <w:t xml:space="preserve">Expenditures: </w:t>
      </w:r>
    </w:p>
    <w:p w:rsidR="007E33CE" w:rsidRDefault="007E33CE" w:rsidP="00302FEF">
      <w:pPr>
        <w:pStyle w:val="NormalWeb"/>
      </w:pPr>
      <w:r>
        <w:rPr>
          <w:rFonts w:ascii="Georgia" w:hAnsi="Georgia"/>
          <w:noProof/>
          <w:color w:val="333333"/>
          <w:shd w:val="clear" w:color="auto" w:fill="FFFFFF"/>
        </w:rPr>
        <w:lastRenderedPageBreak/>
        <w:drawing>
          <wp:inline distT="0" distB="0" distL="0" distR="0" wp14:anchorId="00A4F4F3" wp14:editId="5355B145">
            <wp:extent cx="5029200" cy="941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 Trust 1.PNG"/>
                    <pic:cNvPicPr/>
                  </pic:nvPicPr>
                  <pic:blipFill>
                    <a:blip r:embed="rId9">
                      <a:extLst>
                        <a:ext uri="{28A0092B-C50C-407E-A947-70E740481C1C}">
                          <a14:useLocalDpi xmlns:a14="http://schemas.microsoft.com/office/drawing/2010/main" val="0"/>
                        </a:ext>
                      </a:extLst>
                    </a:blip>
                    <a:stretch>
                      <a:fillRect/>
                    </a:stretch>
                  </pic:blipFill>
                  <pic:spPr>
                    <a:xfrm>
                      <a:off x="0" y="0"/>
                      <a:ext cx="5029200" cy="941363"/>
                    </a:xfrm>
                    <a:prstGeom prst="rect">
                      <a:avLst/>
                    </a:prstGeom>
                  </pic:spPr>
                </pic:pic>
              </a:graphicData>
            </a:graphic>
          </wp:inline>
        </w:drawing>
      </w: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 xml:space="preserve">Parent Compact </w:t>
      </w:r>
    </w:p>
    <w:p w:rsidR="007E33CE" w:rsidRPr="007E33CE" w:rsidRDefault="007E33CE"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The Parent Compact </w:t>
      </w:r>
      <w:proofErr w:type="gramStart"/>
      <w:r>
        <w:rPr>
          <w:rFonts w:asciiTheme="minorHAnsi" w:hAnsiTheme="minorHAnsi" w:cstheme="minorHAnsi"/>
          <w:color w:val="538135" w:themeColor="accent6" w:themeShade="BF"/>
        </w:rPr>
        <w:t>was reviewed</w:t>
      </w:r>
      <w:proofErr w:type="gramEnd"/>
      <w:r>
        <w:rPr>
          <w:rFonts w:asciiTheme="minorHAnsi" w:hAnsiTheme="minorHAnsi" w:cstheme="minorHAnsi"/>
          <w:color w:val="538135" w:themeColor="accent6" w:themeShade="BF"/>
        </w:rPr>
        <w:t xml:space="preserve">. </w:t>
      </w:r>
      <w:proofErr w:type="gramStart"/>
      <w:r>
        <w:rPr>
          <w:rFonts w:asciiTheme="minorHAnsi" w:hAnsiTheme="minorHAnsi" w:cstheme="minorHAnsi"/>
          <w:color w:val="538135" w:themeColor="accent6" w:themeShade="BF"/>
        </w:rPr>
        <w:t>The participating members took a copy and will provide feedback at the October meeting.</w:t>
      </w:r>
      <w:proofErr w:type="gramEnd"/>
      <w:r>
        <w:rPr>
          <w:rFonts w:asciiTheme="minorHAnsi" w:hAnsiTheme="minorHAnsi" w:cstheme="minorHAnsi"/>
          <w:color w:val="538135" w:themeColor="accent6" w:themeShade="BF"/>
        </w:rPr>
        <w:t xml:space="preserve"> </w:t>
      </w:r>
    </w:p>
    <w:p w:rsidR="006D10C8" w:rsidRDefault="006D10C8" w:rsidP="006D10C8">
      <w:pPr>
        <w:rPr>
          <w:rFonts w:cstheme="minorHAnsi"/>
          <w:sz w:val="24"/>
          <w:szCs w:val="24"/>
        </w:rPr>
      </w:pPr>
      <w:r>
        <w:rPr>
          <w:rFonts w:cstheme="minorHAnsi"/>
          <w:sz w:val="24"/>
          <w:szCs w:val="24"/>
        </w:rPr>
        <w:t>Updates- Britnie</w:t>
      </w:r>
    </w:p>
    <w:p w:rsidR="006D10C8" w:rsidRPr="006D10C8" w:rsidRDefault="006D10C8" w:rsidP="006D10C8">
      <w:pPr>
        <w:pStyle w:val="ListParagraph"/>
        <w:numPr>
          <w:ilvl w:val="0"/>
          <w:numId w:val="1"/>
        </w:numPr>
        <w:rPr>
          <w:rFonts w:cstheme="minorHAnsi"/>
          <w:color w:val="538135" w:themeColor="accent6" w:themeShade="BF"/>
          <w:sz w:val="24"/>
          <w:szCs w:val="24"/>
        </w:rPr>
      </w:pPr>
      <w:r w:rsidRPr="006D10C8">
        <w:rPr>
          <w:rFonts w:cstheme="minorHAnsi"/>
          <w:color w:val="538135" w:themeColor="accent6" w:themeShade="BF"/>
          <w:sz w:val="24"/>
          <w:szCs w:val="24"/>
        </w:rPr>
        <w:t>New Teachers</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Steve Hobbs</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Jeff </w:t>
      </w:r>
      <w:proofErr w:type="spellStart"/>
      <w:r w:rsidRPr="006D10C8">
        <w:rPr>
          <w:rFonts w:cstheme="minorHAnsi"/>
          <w:color w:val="538135" w:themeColor="accent6" w:themeShade="BF"/>
          <w:sz w:val="24"/>
          <w:szCs w:val="24"/>
        </w:rPr>
        <w:t>Zivkovic</w:t>
      </w:r>
      <w:proofErr w:type="spellEnd"/>
      <w:r w:rsidRPr="006D10C8">
        <w:rPr>
          <w:rFonts w:cstheme="minorHAnsi"/>
          <w:color w:val="538135" w:themeColor="accent6" w:themeShade="BF"/>
          <w:sz w:val="24"/>
          <w:szCs w:val="24"/>
        </w:rPr>
        <w:t xml:space="preserve"> </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Roland </w:t>
      </w:r>
      <w:proofErr w:type="spellStart"/>
      <w:r w:rsidRPr="006D10C8">
        <w:rPr>
          <w:rFonts w:cstheme="minorHAnsi"/>
          <w:color w:val="538135" w:themeColor="accent6" w:themeShade="BF"/>
          <w:sz w:val="24"/>
          <w:szCs w:val="24"/>
        </w:rPr>
        <w:t>Dearden</w:t>
      </w:r>
      <w:proofErr w:type="spellEnd"/>
      <w:r w:rsidRPr="006D10C8">
        <w:rPr>
          <w:rFonts w:cstheme="minorHAnsi"/>
          <w:color w:val="538135" w:themeColor="accent6" w:themeShade="BF"/>
          <w:sz w:val="24"/>
          <w:szCs w:val="24"/>
        </w:rPr>
        <w:t xml:space="preserve"> </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Steve </w:t>
      </w:r>
      <w:proofErr w:type="spellStart"/>
      <w:r w:rsidRPr="006D10C8">
        <w:rPr>
          <w:rFonts w:cstheme="minorHAnsi"/>
          <w:color w:val="538135" w:themeColor="accent6" w:themeShade="BF"/>
          <w:sz w:val="24"/>
          <w:szCs w:val="24"/>
        </w:rPr>
        <w:t>Schwemmer</w:t>
      </w:r>
      <w:proofErr w:type="spellEnd"/>
    </w:p>
    <w:p w:rsidR="006D10C8" w:rsidRPr="006D10C8" w:rsidRDefault="006D10C8" w:rsidP="006D10C8">
      <w:pPr>
        <w:pStyle w:val="ListParagraph"/>
        <w:numPr>
          <w:ilvl w:val="0"/>
          <w:numId w:val="1"/>
        </w:numPr>
        <w:rPr>
          <w:rFonts w:cstheme="minorHAnsi"/>
          <w:color w:val="538135" w:themeColor="accent6" w:themeShade="BF"/>
          <w:sz w:val="24"/>
          <w:szCs w:val="24"/>
        </w:rPr>
      </w:pPr>
      <w:r w:rsidRPr="006D10C8">
        <w:rPr>
          <w:rFonts w:cstheme="minorHAnsi"/>
          <w:color w:val="538135" w:themeColor="accent6" w:themeShade="BF"/>
          <w:sz w:val="24"/>
          <w:szCs w:val="24"/>
        </w:rPr>
        <w:t>Expansion updates- Bryant grew in numbers. SLCSE phased out 6</w:t>
      </w:r>
      <w:r w:rsidRPr="006D10C8">
        <w:rPr>
          <w:rFonts w:cstheme="minorHAnsi"/>
          <w:color w:val="538135" w:themeColor="accent6" w:themeShade="BF"/>
          <w:sz w:val="24"/>
          <w:szCs w:val="24"/>
          <w:vertAlign w:val="superscript"/>
        </w:rPr>
        <w:t>th</w:t>
      </w:r>
      <w:r w:rsidRPr="006D10C8">
        <w:rPr>
          <w:rFonts w:cstheme="minorHAnsi"/>
          <w:color w:val="538135" w:themeColor="accent6" w:themeShade="BF"/>
          <w:sz w:val="24"/>
          <w:szCs w:val="24"/>
        </w:rPr>
        <w:t xml:space="preserve"> grade and successful added approximately the same number of students to the 9</w:t>
      </w:r>
      <w:r w:rsidRPr="006D10C8">
        <w:rPr>
          <w:rFonts w:cstheme="minorHAnsi"/>
          <w:color w:val="538135" w:themeColor="accent6" w:themeShade="BF"/>
          <w:sz w:val="24"/>
          <w:szCs w:val="24"/>
          <w:vertAlign w:val="superscript"/>
        </w:rPr>
        <w:t>th</w:t>
      </w:r>
      <w:r w:rsidRPr="006D10C8">
        <w:rPr>
          <w:rFonts w:cstheme="minorHAnsi"/>
          <w:color w:val="538135" w:themeColor="accent6" w:themeShade="BF"/>
          <w:sz w:val="24"/>
          <w:szCs w:val="24"/>
        </w:rPr>
        <w:t xml:space="preserve"> grade. </w:t>
      </w:r>
    </w:p>
    <w:p w:rsidR="006D10C8" w:rsidRPr="006D10C8" w:rsidRDefault="006D10C8" w:rsidP="006D10C8">
      <w:pPr>
        <w:pStyle w:val="ListParagraph"/>
        <w:numPr>
          <w:ilvl w:val="0"/>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Continuation of partnership with University of Utah wellbeing team. We will continue to provide the </w:t>
      </w:r>
      <w:proofErr w:type="gramStart"/>
      <w:r w:rsidRPr="006D10C8">
        <w:rPr>
          <w:rFonts w:cstheme="minorHAnsi"/>
          <w:color w:val="538135" w:themeColor="accent6" w:themeShade="BF"/>
          <w:sz w:val="24"/>
          <w:szCs w:val="24"/>
        </w:rPr>
        <w:t>three tiered</w:t>
      </w:r>
      <w:proofErr w:type="gramEnd"/>
      <w:r w:rsidRPr="006D10C8">
        <w:rPr>
          <w:rFonts w:cstheme="minorHAnsi"/>
          <w:color w:val="538135" w:themeColor="accent6" w:themeShade="BF"/>
          <w:sz w:val="24"/>
          <w:szCs w:val="24"/>
        </w:rPr>
        <w:t xml:space="preserve"> model of services to students. Group and individual therapy are available on campus. </w:t>
      </w:r>
    </w:p>
    <w:p w:rsidR="006D10C8" w:rsidRPr="006D10C8" w:rsidRDefault="006D10C8" w:rsidP="006D10C8">
      <w:pPr>
        <w:pStyle w:val="ListParagraph"/>
        <w:numPr>
          <w:ilvl w:val="0"/>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Home Visit Initiative </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color w:val="538135" w:themeColor="accent6" w:themeShade="BF"/>
        </w:rPr>
        <w:t xml:space="preserve">We are excited to announce that SLCSE will be participating in Parent/Teacher Home Visits this year, a voluntary program in which teachers and other school staff get to know their students and families outside of the classroom. Parents and teachers come together, in a unique setting at your home or other locations of your choice, to get to know one another and talk about your student’s academic future. The intent is to build positive relationships with families and to partner together to support your student(s) educational success. Stronger relationships between us really make an impact on school success, studies show that home visits increase student academic achievement and improve parent engagement in schools. They bring teachers and families closer together and create opportunities for better communications between home and school. Visits last about 30 minutes, and during the visit, time </w:t>
      </w:r>
      <w:proofErr w:type="gramStart"/>
      <w:r w:rsidRPr="006D10C8">
        <w:rPr>
          <w:color w:val="538135" w:themeColor="accent6" w:themeShade="BF"/>
        </w:rPr>
        <w:t>is taken</w:t>
      </w:r>
      <w:proofErr w:type="gramEnd"/>
      <w:r w:rsidRPr="006D10C8">
        <w:rPr>
          <w:color w:val="538135" w:themeColor="accent6" w:themeShade="BF"/>
        </w:rPr>
        <w:t xml:space="preserve"> to share our experiences, expectations, and our hopes and dreams for our children. Your student and other family members are welcome to take part. This is NOT a parent/teacher conference. This is NOT a meeting to tell you what to do as a parent or to get you to sign up for anything. Every family is eligible for a home visit: no one </w:t>
      </w:r>
      <w:proofErr w:type="gramStart"/>
      <w:r w:rsidRPr="006D10C8">
        <w:rPr>
          <w:color w:val="538135" w:themeColor="accent6" w:themeShade="BF"/>
        </w:rPr>
        <w:t>is targeted</w:t>
      </w:r>
      <w:proofErr w:type="gramEnd"/>
      <w:r w:rsidRPr="006D10C8">
        <w:rPr>
          <w:color w:val="538135" w:themeColor="accent6" w:themeShade="BF"/>
        </w:rPr>
        <w:t xml:space="preserve"> for any reason. The program is </w:t>
      </w:r>
      <w:proofErr w:type="gramStart"/>
      <w:r w:rsidRPr="006D10C8">
        <w:rPr>
          <w:color w:val="538135" w:themeColor="accent6" w:themeShade="BF"/>
        </w:rPr>
        <w:lastRenderedPageBreak/>
        <w:t>entirely voluntary</w:t>
      </w:r>
      <w:proofErr w:type="gramEnd"/>
      <w:r w:rsidRPr="006D10C8">
        <w:rPr>
          <w:color w:val="538135" w:themeColor="accent6" w:themeShade="BF"/>
        </w:rPr>
        <w:t xml:space="preserve">. You </w:t>
      </w:r>
      <w:proofErr w:type="gramStart"/>
      <w:r w:rsidRPr="006D10C8">
        <w:rPr>
          <w:color w:val="538135" w:themeColor="accent6" w:themeShade="BF"/>
        </w:rPr>
        <w:t>may be contacted</w:t>
      </w:r>
      <w:proofErr w:type="gramEnd"/>
      <w:r w:rsidRPr="006D10C8">
        <w:rPr>
          <w:color w:val="538135" w:themeColor="accent6" w:themeShade="BF"/>
        </w:rPr>
        <w:t xml:space="preserve"> by phone to ask if you are interested in setting up a home visit this year. </w:t>
      </w:r>
    </w:p>
    <w:p w:rsidR="006D10C8" w:rsidRPr="006D10C8" w:rsidRDefault="006D10C8" w:rsidP="006D10C8">
      <w:pPr>
        <w:pStyle w:val="ListParagraph"/>
        <w:numPr>
          <w:ilvl w:val="0"/>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Senior Seminar </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FASFA partnership with United Way </w:t>
      </w:r>
    </w:p>
    <w:p w:rsidR="006D10C8" w:rsidRPr="006D10C8" w:rsidRDefault="006D10C8" w:rsidP="006D10C8">
      <w:pPr>
        <w:pStyle w:val="ListParagraph"/>
        <w:numPr>
          <w:ilvl w:val="1"/>
          <w:numId w:val="1"/>
        </w:numPr>
        <w:rPr>
          <w:rFonts w:cstheme="minorHAnsi"/>
          <w:color w:val="538135" w:themeColor="accent6" w:themeShade="BF"/>
          <w:sz w:val="24"/>
          <w:szCs w:val="24"/>
        </w:rPr>
      </w:pPr>
      <w:r w:rsidRPr="006D10C8">
        <w:rPr>
          <w:rFonts w:cstheme="minorHAnsi"/>
          <w:color w:val="538135" w:themeColor="accent6" w:themeShade="BF"/>
          <w:sz w:val="24"/>
          <w:szCs w:val="24"/>
        </w:rPr>
        <w:t xml:space="preserve">Senior Projects </w:t>
      </w:r>
    </w:p>
    <w:p w:rsidR="006D10C8" w:rsidRPr="003A79A0" w:rsidRDefault="006D10C8" w:rsidP="006D10C8">
      <w:pPr>
        <w:pStyle w:val="ListParagraph"/>
        <w:numPr>
          <w:ilvl w:val="1"/>
          <w:numId w:val="1"/>
        </w:numPr>
        <w:rPr>
          <w:rFonts w:cstheme="minorHAnsi"/>
          <w:sz w:val="24"/>
          <w:szCs w:val="24"/>
        </w:rPr>
      </w:pPr>
      <w:r w:rsidRPr="006D10C8">
        <w:rPr>
          <w:rFonts w:cstheme="minorHAnsi"/>
          <w:color w:val="538135" w:themeColor="accent6" w:themeShade="BF"/>
          <w:sz w:val="24"/>
          <w:szCs w:val="24"/>
        </w:rPr>
        <w:t xml:space="preserve">College and post high school planning and funding </w:t>
      </w:r>
    </w:p>
    <w:p w:rsidR="00AD2FFF" w:rsidRDefault="00AD2FFF" w:rsidP="00AD2FFF">
      <w:pPr>
        <w:rPr>
          <w:rFonts w:cstheme="minorHAnsi"/>
          <w:sz w:val="24"/>
          <w:szCs w:val="24"/>
        </w:rPr>
      </w:pPr>
      <w:r>
        <w:rPr>
          <w:rFonts w:cstheme="minorHAnsi"/>
          <w:sz w:val="24"/>
          <w:szCs w:val="24"/>
        </w:rPr>
        <w:t>Approved Fundraisers</w:t>
      </w:r>
    </w:p>
    <w:p w:rsidR="006D10C8" w:rsidRPr="006D10C8" w:rsidRDefault="006D10C8" w:rsidP="006D10C8">
      <w:pPr>
        <w:pStyle w:val="ListParagraph"/>
        <w:numPr>
          <w:ilvl w:val="0"/>
          <w:numId w:val="2"/>
        </w:numPr>
        <w:rPr>
          <w:rFonts w:cstheme="minorHAnsi"/>
          <w:color w:val="538135" w:themeColor="accent6" w:themeShade="BF"/>
          <w:sz w:val="24"/>
          <w:szCs w:val="24"/>
        </w:rPr>
      </w:pPr>
      <w:r w:rsidRPr="006D10C8">
        <w:rPr>
          <w:rFonts w:cstheme="minorHAnsi"/>
          <w:color w:val="538135" w:themeColor="accent6" w:themeShade="BF"/>
          <w:sz w:val="24"/>
          <w:szCs w:val="24"/>
        </w:rPr>
        <w:t>DC Trip</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Holiday Wreathes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Dinners w/SLCSE performances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Salsa sales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 xml:space="preserve">Food sales </w:t>
      </w:r>
    </w:p>
    <w:p w:rsidR="006D10C8" w:rsidRPr="006D10C8" w:rsidRDefault="006D10C8" w:rsidP="006D10C8">
      <w:pPr>
        <w:pStyle w:val="ListParagraph"/>
        <w:numPr>
          <w:ilvl w:val="0"/>
          <w:numId w:val="2"/>
        </w:numPr>
        <w:rPr>
          <w:rFonts w:cstheme="minorHAnsi"/>
          <w:color w:val="538135" w:themeColor="accent6" w:themeShade="BF"/>
          <w:sz w:val="24"/>
          <w:szCs w:val="24"/>
        </w:rPr>
      </w:pPr>
      <w:r w:rsidRPr="006D10C8">
        <w:rPr>
          <w:rFonts w:cstheme="minorHAnsi"/>
          <w:color w:val="538135" w:themeColor="accent6" w:themeShade="BF"/>
          <w:sz w:val="24"/>
          <w:szCs w:val="24"/>
        </w:rPr>
        <w:t>Student Activities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Dinners at restaurants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Food sales</w:t>
      </w:r>
    </w:p>
    <w:p w:rsidR="006D10C8" w:rsidRPr="006D10C8" w:rsidRDefault="006D10C8" w:rsidP="006D10C8">
      <w:pPr>
        <w:pStyle w:val="ListParagraph"/>
        <w:numPr>
          <w:ilvl w:val="0"/>
          <w:numId w:val="2"/>
        </w:numPr>
        <w:rPr>
          <w:rFonts w:cstheme="minorHAnsi"/>
          <w:color w:val="538135" w:themeColor="accent6" w:themeShade="BF"/>
          <w:sz w:val="24"/>
          <w:szCs w:val="24"/>
        </w:rPr>
      </w:pPr>
      <w:r w:rsidRPr="006D10C8">
        <w:rPr>
          <w:rFonts w:cstheme="minorHAnsi"/>
          <w:color w:val="538135" w:themeColor="accent6" w:themeShade="BF"/>
          <w:sz w:val="24"/>
          <w:szCs w:val="24"/>
        </w:rPr>
        <w:t>Theatre</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Dinners at restaurants</w:t>
      </w:r>
    </w:p>
    <w:p w:rsidR="006D10C8" w:rsidRPr="006D10C8" w:rsidRDefault="006D10C8" w:rsidP="006D10C8">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T-shirts</w:t>
      </w:r>
    </w:p>
    <w:p w:rsidR="006D10C8" w:rsidRPr="006D10C8" w:rsidRDefault="006D10C8" w:rsidP="00AD2FFF">
      <w:pPr>
        <w:pStyle w:val="ListParagraph"/>
        <w:numPr>
          <w:ilvl w:val="1"/>
          <w:numId w:val="2"/>
        </w:numPr>
        <w:rPr>
          <w:rFonts w:cstheme="minorHAnsi"/>
          <w:color w:val="538135" w:themeColor="accent6" w:themeShade="BF"/>
          <w:sz w:val="24"/>
          <w:szCs w:val="24"/>
        </w:rPr>
      </w:pPr>
      <w:r w:rsidRPr="006D10C8">
        <w:rPr>
          <w:rFonts w:cstheme="minorHAnsi"/>
          <w:color w:val="538135" w:themeColor="accent6" w:themeShade="BF"/>
          <w:sz w:val="24"/>
          <w:szCs w:val="24"/>
        </w:rPr>
        <w:t xml:space="preserve">Food sales  </w:t>
      </w:r>
    </w:p>
    <w:p w:rsidR="00AD2FFF" w:rsidRDefault="00AD2FFF" w:rsidP="00AD2FFF">
      <w:pPr>
        <w:rPr>
          <w:rFonts w:cstheme="minorHAnsi"/>
          <w:sz w:val="24"/>
          <w:szCs w:val="24"/>
        </w:rPr>
      </w:pPr>
      <w:r>
        <w:rPr>
          <w:rFonts w:cstheme="minorHAnsi"/>
          <w:sz w:val="24"/>
          <w:szCs w:val="24"/>
        </w:rPr>
        <w:t xml:space="preserve">Emergency Preparedness Kits </w:t>
      </w:r>
    </w:p>
    <w:p w:rsidR="006D10C8" w:rsidRPr="006D10C8" w:rsidRDefault="006D10C8" w:rsidP="00AD2FFF">
      <w:pPr>
        <w:rPr>
          <w:rFonts w:cstheme="minorHAnsi"/>
          <w:color w:val="538135" w:themeColor="accent6" w:themeShade="BF"/>
          <w:sz w:val="24"/>
          <w:szCs w:val="24"/>
        </w:rPr>
      </w:pPr>
      <w:r>
        <w:rPr>
          <w:rFonts w:cstheme="minorHAnsi"/>
          <w:color w:val="538135" w:themeColor="accent6" w:themeShade="BF"/>
          <w:sz w:val="24"/>
          <w:szCs w:val="24"/>
        </w:rPr>
        <w:t xml:space="preserve">Notes </w:t>
      </w:r>
      <w:proofErr w:type="gramStart"/>
      <w:r>
        <w:rPr>
          <w:rFonts w:cstheme="minorHAnsi"/>
          <w:color w:val="538135" w:themeColor="accent6" w:themeShade="BF"/>
          <w:sz w:val="24"/>
          <w:szCs w:val="24"/>
        </w:rPr>
        <w:t>will be sent home and publicized to families prior to parent teacher conferences</w:t>
      </w:r>
      <w:proofErr w:type="gramEnd"/>
      <w:r>
        <w:rPr>
          <w:rFonts w:cstheme="minorHAnsi"/>
          <w:color w:val="538135" w:themeColor="accent6" w:themeShade="BF"/>
          <w:sz w:val="24"/>
          <w:szCs w:val="24"/>
        </w:rPr>
        <w:t xml:space="preserve">. Bins will be out during conferences for families to contribute supplies </w:t>
      </w:r>
      <w:proofErr w:type="gramStart"/>
      <w:r>
        <w:rPr>
          <w:rFonts w:cstheme="minorHAnsi"/>
          <w:color w:val="538135" w:themeColor="accent6" w:themeShade="BF"/>
          <w:sz w:val="24"/>
          <w:szCs w:val="24"/>
        </w:rPr>
        <w:t>to</w:t>
      </w:r>
      <w:proofErr w:type="gramEnd"/>
      <w:r>
        <w:rPr>
          <w:rFonts w:cstheme="minorHAnsi"/>
          <w:color w:val="538135" w:themeColor="accent6" w:themeShade="BF"/>
          <w:sz w:val="24"/>
          <w:szCs w:val="24"/>
        </w:rPr>
        <w:t xml:space="preserve">. </w:t>
      </w:r>
    </w:p>
    <w:p w:rsidR="00AD2FFF" w:rsidRPr="00AD2FFF" w:rsidRDefault="00AD2FFF" w:rsidP="00AD2FFF">
      <w:pPr>
        <w:rPr>
          <w:rFonts w:cstheme="minorHAnsi"/>
          <w:sz w:val="24"/>
          <w:szCs w:val="24"/>
        </w:rPr>
      </w:pPr>
      <w:r>
        <w:rPr>
          <w:rFonts w:cstheme="minorHAnsi"/>
          <w:sz w:val="24"/>
          <w:szCs w:val="24"/>
        </w:rPr>
        <w:t xml:space="preserve">Issues of Interest </w:t>
      </w:r>
    </w:p>
    <w:p w:rsidR="00955BDD" w:rsidRDefault="006D10C8" w:rsidP="006D10C8">
      <w:pPr>
        <w:pStyle w:val="ListParagraph"/>
        <w:numPr>
          <w:ilvl w:val="0"/>
          <w:numId w:val="3"/>
        </w:numPr>
        <w:rPr>
          <w:rFonts w:cstheme="minorHAnsi"/>
          <w:color w:val="538135" w:themeColor="accent6" w:themeShade="BF"/>
          <w:sz w:val="24"/>
          <w:szCs w:val="24"/>
        </w:rPr>
      </w:pPr>
      <w:r w:rsidRPr="006D10C8">
        <w:rPr>
          <w:rFonts w:cstheme="minorHAnsi"/>
          <w:color w:val="538135" w:themeColor="accent6" w:themeShade="BF"/>
          <w:sz w:val="24"/>
          <w:szCs w:val="24"/>
        </w:rPr>
        <w:t xml:space="preserve">Many parents did not receive the text about SCC meeting. We need to find out why parents are getting them and correct that. </w:t>
      </w:r>
    </w:p>
    <w:p w:rsidR="006D10C8" w:rsidRDefault="006D10C8" w:rsidP="006D10C8">
      <w:pPr>
        <w:pStyle w:val="ListParagraph"/>
        <w:numPr>
          <w:ilvl w:val="0"/>
          <w:numId w:val="3"/>
        </w:numPr>
        <w:rPr>
          <w:rFonts w:cstheme="minorHAnsi"/>
          <w:color w:val="538135" w:themeColor="accent6" w:themeShade="BF"/>
          <w:sz w:val="24"/>
          <w:szCs w:val="24"/>
        </w:rPr>
      </w:pPr>
      <w:r>
        <w:rPr>
          <w:rFonts w:cstheme="minorHAnsi"/>
          <w:color w:val="538135" w:themeColor="accent6" w:themeShade="BF"/>
          <w:sz w:val="24"/>
          <w:szCs w:val="24"/>
        </w:rPr>
        <w:t xml:space="preserve">Maintaining SLCSE culture is important to both returning SLCSE families and new SLCSE families. People want to know the best ways they can help with this. Things discussed around culture </w:t>
      </w:r>
      <w:proofErr w:type="gramStart"/>
      <w:r>
        <w:rPr>
          <w:rFonts w:cstheme="minorHAnsi"/>
          <w:color w:val="538135" w:themeColor="accent6" w:themeShade="BF"/>
          <w:sz w:val="24"/>
          <w:szCs w:val="24"/>
        </w:rPr>
        <w:t>were:</w:t>
      </w:r>
      <w:proofErr w:type="gramEnd"/>
      <w:r>
        <w:rPr>
          <w:rFonts w:cstheme="minorHAnsi"/>
          <w:color w:val="538135" w:themeColor="accent6" w:themeShade="BF"/>
          <w:sz w:val="24"/>
          <w:szCs w:val="24"/>
        </w:rPr>
        <w:t xml:space="preserve"> respect for teachers and for all other students, respect for all adults, cell phone use, language, positive behavior for subs. </w:t>
      </w:r>
    </w:p>
    <w:p w:rsidR="006D10C8" w:rsidRPr="006D10C8" w:rsidRDefault="006D10C8" w:rsidP="006D10C8">
      <w:pPr>
        <w:pStyle w:val="ListParagraph"/>
        <w:numPr>
          <w:ilvl w:val="0"/>
          <w:numId w:val="3"/>
        </w:numPr>
        <w:rPr>
          <w:rFonts w:cstheme="minorHAnsi"/>
          <w:color w:val="538135" w:themeColor="accent6" w:themeShade="BF"/>
          <w:sz w:val="24"/>
          <w:szCs w:val="24"/>
        </w:rPr>
      </w:pPr>
      <w:r>
        <w:rPr>
          <w:rFonts w:cstheme="minorHAnsi"/>
          <w:color w:val="538135" w:themeColor="accent6" w:themeShade="BF"/>
          <w:sz w:val="24"/>
          <w:szCs w:val="24"/>
        </w:rPr>
        <w:t xml:space="preserve">Visible Light Club accessibility concern- </w:t>
      </w:r>
      <w:r w:rsidR="00B84B47">
        <w:rPr>
          <w:rFonts w:cstheme="minorHAnsi"/>
          <w:color w:val="538135" w:themeColor="accent6" w:themeShade="BF"/>
          <w:sz w:val="24"/>
          <w:szCs w:val="24"/>
        </w:rPr>
        <w:t xml:space="preserve">can Visible Light Club be available during both lunches so all students have access to </w:t>
      </w:r>
      <w:proofErr w:type="gramStart"/>
      <w:r w:rsidR="00B84B47">
        <w:rPr>
          <w:rFonts w:cstheme="minorHAnsi"/>
          <w:color w:val="538135" w:themeColor="accent6" w:themeShade="BF"/>
          <w:sz w:val="24"/>
          <w:szCs w:val="24"/>
        </w:rPr>
        <w:t>it?</w:t>
      </w:r>
      <w:proofErr w:type="gramEnd"/>
      <w:r w:rsidR="00B84B47">
        <w:rPr>
          <w:rFonts w:cstheme="minorHAnsi"/>
          <w:color w:val="538135" w:themeColor="accent6" w:themeShade="BF"/>
          <w:sz w:val="24"/>
          <w:szCs w:val="24"/>
        </w:rPr>
        <w:t xml:space="preserve"> </w:t>
      </w:r>
      <w:bookmarkStart w:id="0" w:name="_GoBack"/>
      <w:bookmarkEnd w:id="0"/>
    </w:p>
    <w:p w:rsidR="00284692" w:rsidRDefault="00284692"/>
    <w:sectPr w:rsidR="00284692" w:rsidSect="00997981">
      <w:headerReference w:type="default" r:id="rId10"/>
      <w:headerReference w:type="first" r:id="rId11"/>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B84B47"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FF9"/>
    <w:multiLevelType w:val="hybridMultilevel"/>
    <w:tmpl w:val="6280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63190"/>
    <w:multiLevelType w:val="hybridMultilevel"/>
    <w:tmpl w:val="3B0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1AD2"/>
    <w:multiLevelType w:val="hybridMultilevel"/>
    <w:tmpl w:val="06AC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025F1"/>
    <w:rsid w:val="00122A10"/>
    <w:rsid w:val="001508FC"/>
    <w:rsid w:val="00190A83"/>
    <w:rsid w:val="00207C48"/>
    <w:rsid w:val="0024075E"/>
    <w:rsid w:val="00262A1D"/>
    <w:rsid w:val="00284692"/>
    <w:rsid w:val="00302FEF"/>
    <w:rsid w:val="00305DED"/>
    <w:rsid w:val="00314865"/>
    <w:rsid w:val="003C0083"/>
    <w:rsid w:val="004523D3"/>
    <w:rsid w:val="0049304B"/>
    <w:rsid w:val="004A16CD"/>
    <w:rsid w:val="004E7F20"/>
    <w:rsid w:val="005715B7"/>
    <w:rsid w:val="00577C2B"/>
    <w:rsid w:val="00644085"/>
    <w:rsid w:val="00670A9C"/>
    <w:rsid w:val="006A0F74"/>
    <w:rsid w:val="006D10C8"/>
    <w:rsid w:val="007318F5"/>
    <w:rsid w:val="007901F3"/>
    <w:rsid w:val="007A022D"/>
    <w:rsid w:val="007E33CE"/>
    <w:rsid w:val="0081769D"/>
    <w:rsid w:val="008D6DF4"/>
    <w:rsid w:val="00955BDD"/>
    <w:rsid w:val="00983912"/>
    <w:rsid w:val="00A003BC"/>
    <w:rsid w:val="00A21BD6"/>
    <w:rsid w:val="00A44925"/>
    <w:rsid w:val="00A935E2"/>
    <w:rsid w:val="00AB2D41"/>
    <w:rsid w:val="00AD2FFF"/>
    <w:rsid w:val="00B526E6"/>
    <w:rsid w:val="00B84B47"/>
    <w:rsid w:val="00C1121A"/>
    <w:rsid w:val="00C70C16"/>
    <w:rsid w:val="00C96AA6"/>
    <w:rsid w:val="00D02135"/>
    <w:rsid w:val="00D64763"/>
    <w:rsid w:val="00DA56F6"/>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2A23"/>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styleId="HTMLPreformatted">
    <w:name w:val="HTML Preformatted"/>
    <w:basedOn w:val="Normal"/>
    <w:link w:val="HTMLPreformattedChar"/>
    <w:uiPriority w:val="99"/>
    <w:semiHidden/>
    <w:unhideWhenUsed/>
    <w:rsid w:val="007E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3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andtrust.org/parents-and-counc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landtrust.org/training/fil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4</cp:revision>
  <cp:lastPrinted>2018-09-12T22:21:00Z</cp:lastPrinted>
  <dcterms:created xsi:type="dcterms:W3CDTF">2019-09-16T16:54:00Z</dcterms:created>
  <dcterms:modified xsi:type="dcterms:W3CDTF">2019-10-16T14:58:00Z</dcterms:modified>
</cp:coreProperties>
</file>