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66" w:rsidRDefault="00387E47" w:rsidP="00387E47">
      <w:pPr>
        <w:spacing w:after="0"/>
        <w:jc w:val="center"/>
        <w:rPr>
          <w:b/>
        </w:rPr>
      </w:pPr>
      <w:r>
        <w:rPr>
          <w:b/>
        </w:rPr>
        <w:t>7</w:t>
      </w:r>
      <w:r w:rsidRPr="00941ABD">
        <w:rPr>
          <w:b/>
          <w:vertAlign w:val="superscript"/>
        </w:rPr>
        <w:t>th</w:t>
      </w:r>
      <w:r w:rsidRPr="00941ABD">
        <w:rPr>
          <w:b/>
        </w:rPr>
        <w:t xml:space="preserve"> Grade Language Arts</w:t>
      </w:r>
      <w:r>
        <w:rPr>
          <w:b/>
        </w:rPr>
        <w:t xml:space="preserve"> </w:t>
      </w:r>
      <w:r w:rsidRPr="00941ABD">
        <w:rPr>
          <w:b/>
        </w:rPr>
        <w:t xml:space="preserve">  </w:t>
      </w:r>
      <w:r w:rsidR="00BA571B">
        <w:rPr>
          <w:b/>
        </w:rPr>
        <w:t>2016-2</w:t>
      </w:r>
      <w:bookmarkStart w:id="0" w:name="_GoBack"/>
      <w:bookmarkEnd w:id="0"/>
      <w:r w:rsidR="00BA571B">
        <w:rPr>
          <w:b/>
        </w:rPr>
        <w:t>017</w:t>
      </w:r>
    </w:p>
    <w:p w:rsidR="00387E47" w:rsidRPr="003A2E24" w:rsidRDefault="00387E47" w:rsidP="00387E47">
      <w:pPr>
        <w:spacing w:after="0"/>
        <w:jc w:val="center"/>
        <w:rPr>
          <w:color w:val="00B050"/>
        </w:rPr>
      </w:pPr>
      <w:r w:rsidRPr="00941ABD">
        <w:rPr>
          <w:b/>
        </w:rPr>
        <w:t>Salt Lake Center for Science Education</w:t>
      </w:r>
      <w:r>
        <w:rPr>
          <w:b/>
          <w:color w:val="C00000"/>
        </w:rPr>
        <w:t xml:space="preserve">    </w:t>
      </w:r>
      <w:r w:rsidRPr="0081699F">
        <w:rPr>
          <w:b/>
          <w:color w:val="C00000"/>
        </w:rPr>
        <w:t xml:space="preserve"> </w:t>
      </w:r>
      <w:r w:rsidRPr="00941ABD">
        <w:rPr>
          <w:b/>
        </w:rPr>
        <w:t>P</w:t>
      </w:r>
      <w:r>
        <w:rPr>
          <w:b/>
        </w:rPr>
        <w:t xml:space="preserve">hone: </w:t>
      </w:r>
      <w:r w:rsidRPr="00941ABD">
        <w:rPr>
          <w:b/>
        </w:rPr>
        <w:t xml:space="preserve"> </w:t>
      </w:r>
      <w:r w:rsidRPr="00941ABD">
        <w:t xml:space="preserve"> </w:t>
      </w:r>
      <w:r>
        <w:t>801-578-8226</w:t>
      </w:r>
    </w:p>
    <w:p w:rsidR="00387E47" w:rsidRDefault="00387E47" w:rsidP="00387E47">
      <w:pPr>
        <w:spacing w:after="0"/>
        <w:jc w:val="center"/>
        <w:rPr>
          <w:rStyle w:val="Hyperlink"/>
          <w:b/>
        </w:rPr>
      </w:pPr>
      <w:r w:rsidRPr="00941ABD">
        <w:rPr>
          <w:b/>
        </w:rPr>
        <w:t>Teacher:  Ellie Brady</w:t>
      </w:r>
      <w:r>
        <w:rPr>
          <w:b/>
        </w:rPr>
        <w:t xml:space="preserve">  </w:t>
      </w:r>
      <w:r w:rsidRPr="00941ABD">
        <w:rPr>
          <w:b/>
        </w:rPr>
        <w:t xml:space="preserve">  E-mail:  </w:t>
      </w:r>
      <w:hyperlink r:id="rId5" w:history="1">
        <w:r w:rsidRPr="00DB1B63">
          <w:rPr>
            <w:rStyle w:val="Hyperlink"/>
            <w:b/>
          </w:rPr>
          <w:t>elliebeth.brady@slcschools.org</w:t>
        </w:r>
      </w:hyperlink>
    </w:p>
    <w:p w:rsidR="00387E47" w:rsidRPr="003A2E24" w:rsidRDefault="00387E47" w:rsidP="00387E47">
      <w:pPr>
        <w:spacing w:after="0"/>
        <w:jc w:val="both"/>
        <w:rPr>
          <w:color w:val="00B050"/>
        </w:rPr>
      </w:pPr>
    </w:p>
    <w:p w:rsidR="00387E47" w:rsidRPr="00941ABD" w:rsidRDefault="00387E47" w:rsidP="00387E47">
      <w:pPr>
        <w:spacing w:after="0" w:line="240" w:lineRule="auto"/>
        <w:jc w:val="both"/>
        <w:rPr>
          <w:sz w:val="20"/>
          <w:szCs w:val="20"/>
        </w:rPr>
      </w:pPr>
      <w:r w:rsidRPr="00941ABD">
        <w:rPr>
          <w:b/>
          <w:bCs/>
          <w:sz w:val="20"/>
          <w:szCs w:val="20"/>
          <w:u w:val="single"/>
        </w:rPr>
        <w:t>Course Description</w:t>
      </w:r>
      <w:r w:rsidRPr="00941ABD">
        <w:rPr>
          <w:b/>
          <w:bCs/>
          <w:sz w:val="20"/>
          <w:szCs w:val="20"/>
        </w:rPr>
        <w:t xml:space="preserve"> </w:t>
      </w:r>
    </w:p>
    <w:p w:rsidR="00387E47" w:rsidRDefault="00387E47" w:rsidP="00387E47">
      <w:pPr>
        <w:spacing w:after="0" w:line="240" w:lineRule="auto"/>
        <w:jc w:val="both"/>
        <w:rPr>
          <w:sz w:val="20"/>
          <w:szCs w:val="20"/>
        </w:rPr>
      </w:pPr>
      <w:r>
        <w:rPr>
          <w:sz w:val="20"/>
          <w:szCs w:val="20"/>
        </w:rPr>
        <w:tab/>
      </w:r>
      <w:r w:rsidRPr="00987861">
        <w:rPr>
          <w:sz w:val="20"/>
          <w:szCs w:val="20"/>
        </w:rPr>
        <w:t xml:space="preserve"> The </w:t>
      </w:r>
      <w:r w:rsidR="000770D9">
        <w:rPr>
          <w:sz w:val="20"/>
          <w:szCs w:val="20"/>
        </w:rPr>
        <w:t>Seventh</w:t>
      </w:r>
      <w:r>
        <w:rPr>
          <w:sz w:val="20"/>
          <w:szCs w:val="20"/>
        </w:rPr>
        <w:t xml:space="preserve"> </w:t>
      </w:r>
      <w:r w:rsidRPr="00987861">
        <w:rPr>
          <w:sz w:val="20"/>
          <w:szCs w:val="20"/>
        </w:rPr>
        <w:t xml:space="preserve">Grade Language Arts curriculum will help students understand, communicate, and enjoy the English language. Students will review and expand skills in reading, writing, inquiry research, and presenting. As students share experiences and ideas, they will develop a better understanding of themselves, their peers, and their world. </w:t>
      </w:r>
      <w:r w:rsidRPr="005C6788">
        <w:rPr>
          <w:sz w:val="20"/>
          <w:szCs w:val="20"/>
        </w:rPr>
        <w:t xml:space="preserve">Utah State </w:t>
      </w:r>
      <w:r>
        <w:rPr>
          <w:sz w:val="20"/>
          <w:szCs w:val="20"/>
        </w:rPr>
        <w:t xml:space="preserve">Language Arts </w:t>
      </w:r>
      <w:r w:rsidRPr="005C6788">
        <w:rPr>
          <w:sz w:val="20"/>
          <w:szCs w:val="20"/>
        </w:rPr>
        <w:t xml:space="preserve">Core and </w:t>
      </w:r>
      <w:r>
        <w:rPr>
          <w:sz w:val="20"/>
          <w:szCs w:val="20"/>
        </w:rPr>
        <w:t xml:space="preserve">the Standard </w:t>
      </w:r>
      <w:r w:rsidRPr="005C6788">
        <w:rPr>
          <w:sz w:val="20"/>
          <w:szCs w:val="20"/>
        </w:rPr>
        <w:t>Common Core Curricul</w:t>
      </w:r>
      <w:r>
        <w:rPr>
          <w:sz w:val="20"/>
          <w:szCs w:val="20"/>
        </w:rPr>
        <w:t>um</w:t>
      </w:r>
      <w:r w:rsidRPr="005C6788">
        <w:rPr>
          <w:sz w:val="20"/>
          <w:szCs w:val="20"/>
        </w:rPr>
        <w:t xml:space="preserve"> </w:t>
      </w:r>
      <w:r>
        <w:rPr>
          <w:sz w:val="20"/>
          <w:szCs w:val="20"/>
        </w:rPr>
        <w:t>skills will be integrated into all classroom instruction. A detailed description of the</w:t>
      </w:r>
      <w:r w:rsidR="008565D1">
        <w:rPr>
          <w:sz w:val="20"/>
          <w:szCs w:val="20"/>
        </w:rPr>
        <w:t xml:space="preserve"> Utah</w:t>
      </w:r>
      <w:r>
        <w:rPr>
          <w:sz w:val="20"/>
          <w:szCs w:val="20"/>
        </w:rPr>
        <w:t xml:space="preserve"> Language Arts Core is available at: </w:t>
      </w:r>
      <w:hyperlink r:id="rId6" w:history="1">
        <w:r w:rsidR="00DD0805" w:rsidRPr="009548DA">
          <w:rPr>
            <w:rStyle w:val="Hyperlink"/>
            <w:sz w:val="20"/>
            <w:szCs w:val="20"/>
          </w:rPr>
          <w:t>http://www.schools.utah.gov/curr/langartsec/</w:t>
        </w:r>
      </w:hyperlink>
    </w:p>
    <w:p w:rsidR="000B3D6C" w:rsidRPr="005C6788" w:rsidRDefault="000B3D6C" w:rsidP="00387E47">
      <w:pPr>
        <w:spacing w:after="0" w:line="240" w:lineRule="auto"/>
        <w:jc w:val="both"/>
        <w:rPr>
          <w:color w:val="0070C0"/>
          <w:sz w:val="20"/>
          <w:szCs w:val="20"/>
        </w:rPr>
      </w:pPr>
    </w:p>
    <w:p w:rsidR="00387E47" w:rsidRPr="005C6788" w:rsidRDefault="00387E47" w:rsidP="00387E47">
      <w:pPr>
        <w:spacing w:after="0" w:line="240" w:lineRule="auto"/>
        <w:jc w:val="both"/>
        <w:rPr>
          <w:color w:val="0070C0"/>
          <w:sz w:val="20"/>
          <w:szCs w:val="20"/>
        </w:rPr>
      </w:pPr>
    </w:p>
    <w:p w:rsidR="00387E47" w:rsidRPr="00941ABD" w:rsidRDefault="00387E47" w:rsidP="00387E47">
      <w:pPr>
        <w:spacing w:after="0" w:line="240" w:lineRule="auto"/>
        <w:jc w:val="both"/>
        <w:rPr>
          <w:b/>
          <w:sz w:val="20"/>
          <w:szCs w:val="20"/>
          <w:u w:val="single"/>
        </w:rPr>
      </w:pPr>
      <w:r w:rsidRPr="00941ABD">
        <w:rPr>
          <w:b/>
          <w:sz w:val="20"/>
          <w:szCs w:val="20"/>
          <w:u w:val="single"/>
        </w:rPr>
        <w:t>Course Goals and Objectives</w:t>
      </w:r>
    </w:p>
    <w:p w:rsidR="00387E47" w:rsidRPr="005C6788" w:rsidRDefault="00387E47" w:rsidP="00387E47">
      <w:pPr>
        <w:pStyle w:val="ListParagraph"/>
        <w:numPr>
          <w:ilvl w:val="0"/>
          <w:numId w:val="1"/>
        </w:numPr>
        <w:spacing w:after="0" w:line="240" w:lineRule="auto"/>
        <w:rPr>
          <w:color w:val="000000" w:themeColor="text1"/>
          <w:sz w:val="20"/>
          <w:szCs w:val="20"/>
        </w:rPr>
      </w:pPr>
      <w:r w:rsidRPr="005C6788">
        <w:rPr>
          <w:color w:val="000000" w:themeColor="text1"/>
          <w:sz w:val="20"/>
          <w:szCs w:val="20"/>
        </w:rPr>
        <w:t>Assist students in becoming effective communicators and citizens by developing reading, writing, speaking, listening and thinking skills</w:t>
      </w:r>
    </w:p>
    <w:p w:rsidR="00387E47" w:rsidRPr="005C6788" w:rsidRDefault="00387E47" w:rsidP="00387E47">
      <w:pPr>
        <w:pStyle w:val="ListParagraph"/>
        <w:numPr>
          <w:ilvl w:val="0"/>
          <w:numId w:val="1"/>
        </w:numPr>
        <w:spacing w:after="0" w:line="240" w:lineRule="auto"/>
        <w:rPr>
          <w:color w:val="000000" w:themeColor="text1"/>
          <w:sz w:val="20"/>
          <w:szCs w:val="20"/>
        </w:rPr>
      </w:pPr>
      <w:r w:rsidRPr="005C6788">
        <w:rPr>
          <w:color w:val="000000" w:themeColor="text1"/>
          <w:sz w:val="20"/>
          <w:szCs w:val="20"/>
        </w:rPr>
        <w:t xml:space="preserve">Comprehension and appreciation of advanced literary texts and terms </w:t>
      </w:r>
    </w:p>
    <w:p w:rsidR="00387E47" w:rsidRPr="005C6788" w:rsidRDefault="00387E47" w:rsidP="00387E47">
      <w:pPr>
        <w:pStyle w:val="ListParagraph"/>
        <w:numPr>
          <w:ilvl w:val="0"/>
          <w:numId w:val="1"/>
        </w:numPr>
        <w:spacing w:after="0" w:line="240" w:lineRule="auto"/>
        <w:rPr>
          <w:color w:val="000000" w:themeColor="text1"/>
          <w:sz w:val="20"/>
          <w:szCs w:val="20"/>
        </w:rPr>
      </w:pPr>
      <w:r w:rsidRPr="005C6788">
        <w:rPr>
          <w:color w:val="000000" w:themeColor="text1"/>
          <w:sz w:val="20"/>
          <w:szCs w:val="20"/>
        </w:rPr>
        <w:t>More complex inductive reasoning skills (inference)</w:t>
      </w:r>
    </w:p>
    <w:p w:rsidR="00387E47" w:rsidRPr="005C6788" w:rsidRDefault="00387E47" w:rsidP="00387E47">
      <w:pPr>
        <w:pStyle w:val="ListParagraph"/>
        <w:numPr>
          <w:ilvl w:val="0"/>
          <w:numId w:val="1"/>
        </w:numPr>
        <w:tabs>
          <w:tab w:val="left" w:pos="2325"/>
        </w:tabs>
        <w:rPr>
          <w:color w:val="000000" w:themeColor="text1"/>
          <w:sz w:val="20"/>
          <w:szCs w:val="20"/>
        </w:rPr>
      </w:pPr>
      <w:r w:rsidRPr="005C6788">
        <w:rPr>
          <w:color w:val="000000" w:themeColor="text1"/>
          <w:sz w:val="20"/>
          <w:szCs w:val="20"/>
        </w:rPr>
        <w:t>Increase word knowledge through vocabulary b</w:t>
      </w:r>
      <w:r>
        <w:rPr>
          <w:color w:val="000000" w:themeColor="text1"/>
          <w:sz w:val="20"/>
          <w:szCs w:val="20"/>
        </w:rPr>
        <w:t>uilding and study of word stems</w:t>
      </w:r>
    </w:p>
    <w:p w:rsidR="00387E47" w:rsidRPr="005C6788" w:rsidRDefault="00387E47" w:rsidP="00387E47">
      <w:pPr>
        <w:pStyle w:val="ListParagraph"/>
        <w:numPr>
          <w:ilvl w:val="0"/>
          <w:numId w:val="1"/>
        </w:numPr>
        <w:spacing w:after="0" w:line="240" w:lineRule="auto"/>
        <w:rPr>
          <w:color w:val="000000" w:themeColor="text1"/>
          <w:sz w:val="20"/>
          <w:szCs w:val="20"/>
        </w:rPr>
      </w:pPr>
      <w:r w:rsidRPr="005C6788">
        <w:rPr>
          <w:color w:val="000000" w:themeColor="text1"/>
          <w:sz w:val="20"/>
          <w:szCs w:val="20"/>
        </w:rPr>
        <w:t>Emphasize higher order thinking through open-ended questions, argument, inquiry and reasoning</w:t>
      </w:r>
    </w:p>
    <w:p w:rsidR="00387E47" w:rsidRPr="005C6788" w:rsidRDefault="00387E47" w:rsidP="00387E47">
      <w:pPr>
        <w:pStyle w:val="ListParagraph"/>
        <w:numPr>
          <w:ilvl w:val="0"/>
          <w:numId w:val="1"/>
        </w:numPr>
        <w:spacing w:after="0" w:line="240" w:lineRule="auto"/>
        <w:rPr>
          <w:color w:val="000000" w:themeColor="text1"/>
          <w:sz w:val="20"/>
          <w:szCs w:val="20"/>
        </w:rPr>
      </w:pPr>
      <w:r w:rsidRPr="005C6788">
        <w:rPr>
          <w:color w:val="000000" w:themeColor="text1"/>
          <w:sz w:val="20"/>
          <w:szCs w:val="20"/>
        </w:rPr>
        <w:t>Develop w</w:t>
      </w:r>
      <w:r>
        <w:rPr>
          <w:color w:val="000000" w:themeColor="text1"/>
          <w:sz w:val="20"/>
          <w:szCs w:val="20"/>
        </w:rPr>
        <w:t>riting skills with increasing complexity</w:t>
      </w:r>
    </w:p>
    <w:p w:rsidR="00387E47" w:rsidRPr="005C6788" w:rsidRDefault="00387E47" w:rsidP="00387E47">
      <w:pPr>
        <w:pStyle w:val="ListParagraph"/>
        <w:numPr>
          <w:ilvl w:val="0"/>
          <w:numId w:val="1"/>
        </w:numPr>
        <w:spacing w:after="0" w:line="240" w:lineRule="auto"/>
        <w:rPr>
          <w:color w:val="000000" w:themeColor="text1"/>
          <w:sz w:val="20"/>
          <w:szCs w:val="20"/>
        </w:rPr>
      </w:pPr>
      <w:r>
        <w:rPr>
          <w:color w:val="000000" w:themeColor="text1"/>
          <w:sz w:val="20"/>
          <w:szCs w:val="20"/>
        </w:rPr>
        <w:t>Analyze literature across genres</w:t>
      </w:r>
    </w:p>
    <w:p w:rsidR="00387E47" w:rsidRPr="005C6788" w:rsidRDefault="00387E47" w:rsidP="00387E47">
      <w:pPr>
        <w:spacing w:after="0" w:line="240" w:lineRule="auto"/>
        <w:rPr>
          <w:color w:val="000000" w:themeColor="text1"/>
          <w:sz w:val="20"/>
          <w:szCs w:val="20"/>
        </w:rPr>
      </w:pPr>
    </w:p>
    <w:p w:rsidR="00387E47" w:rsidRDefault="00387E47" w:rsidP="00387E47">
      <w:pPr>
        <w:numPr>
          <w:ilvl w:val="12"/>
          <w:numId w:val="0"/>
        </w:numPr>
        <w:spacing w:after="0" w:line="240" w:lineRule="auto"/>
        <w:jc w:val="both"/>
        <w:rPr>
          <w:b/>
          <w:bCs/>
          <w:sz w:val="20"/>
          <w:szCs w:val="20"/>
          <w:u w:val="single"/>
        </w:rPr>
      </w:pPr>
      <w:r w:rsidRPr="00E10881">
        <w:rPr>
          <w:b/>
          <w:bCs/>
          <w:sz w:val="20"/>
          <w:szCs w:val="20"/>
          <w:u w:val="single"/>
        </w:rPr>
        <w:t>Course Materials</w:t>
      </w:r>
    </w:p>
    <w:p w:rsidR="008041C8" w:rsidRPr="005C6788" w:rsidRDefault="008041C8" w:rsidP="008041C8">
      <w:pPr>
        <w:numPr>
          <w:ilvl w:val="12"/>
          <w:numId w:val="0"/>
        </w:numPr>
        <w:spacing w:after="0" w:line="240" w:lineRule="auto"/>
        <w:jc w:val="both"/>
        <w:rPr>
          <w:color w:val="000000" w:themeColor="text1"/>
          <w:sz w:val="20"/>
          <w:szCs w:val="20"/>
        </w:rPr>
      </w:pPr>
      <w:r w:rsidRPr="005C6788">
        <w:rPr>
          <w:b/>
          <w:bCs/>
          <w:color w:val="000000" w:themeColor="text1"/>
          <w:sz w:val="20"/>
          <w:szCs w:val="20"/>
        </w:rPr>
        <w:tab/>
      </w:r>
      <w:r w:rsidRPr="005C6788">
        <w:rPr>
          <w:color w:val="000000" w:themeColor="text1"/>
          <w:sz w:val="20"/>
          <w:szCs w:val="20"/>
        </w:rPr>
        <w:t>Materials used for reading and wr</w:t>
      </w:r>
      <w:r>
        <w:rPr>
          <w:color w:val="000000" w:themeColor="text1"/>
          <w:sz w:val="20"/>
          <w:szCs w:val="20"/>
        </w:rPr>
        <w:t xml:space="preserve">iting models will include </w:t>
      </w:r>
      <w:r w:rsidRPr="005C6788">
        <w:rPr>
          <w:color w:val="000000" w:themeColor="text1"/>
          <w:sz w:val="20"/>
          <w:szCs w:val="20"/>
        </w:rPr>
        <w:t>novels, short stories, poetry, essa</w:t>
      </w:r>
      <w:r>
        <w:rPr>
          <w:color w:val="000000" w:themeColor="text1"/>
          <w:sz w:val="20"/>
          <w:szCs w:val="20"/>
        </w:rPr>
        <w:t xml:space="preserve">ys, plays, newspaper articles, </w:t>
      </w:r>
      <w:r w:rsidRPr="005C6788">
        <w:rPr>
          <w:color w:val="000000" w:themeColor="text1"/>
          <w:sz w:val="20"/>
          <w:szCs w:val="20"/>
        </w:rPr>
        <w:t>editorials, ma</w:t>
      </w:r>
      <w:r>
        <w:rPr>
          <w:color w:val="000000" w:themeColor="text1"/>
          <w:sz w:val="20"/>
          <w:szCs w:val="20"/>
        </w:rPr>
        <w:t>gazine articles, textbooks, and various works from authors including: Alcott, Bradbury, Berry, Chopin,</w:t>
      </w:r>
      <w:r w:rsidRPr="00E72C27">
        <w:rPr>
          <w:color w:val="000000" w:themeColor="text1"/>
          <w:sz w:val="20"/>
          <w:szCs w:val="20"/>
        </w:rPr>
        <w:t xml:space="preserve"> </w:t>
      </w:r>
      <w:r w:rsidRPr="005C6788">
        <w:rPr>
          <w:color w:val="000000" w:themeColor="text1"/>
          <w:sz w:val="20"/>
          <w:szCs w:val="20"/>
        </w:rPr>
        <w:t>Cisneros</w:t>
      </w:r>
      <w:r>
        <w:rPr>
          <w:color w:val="000000" w:themeColor="text1"/>
          <w:sz w:val="20"/>
          <w:szCs w:val="20"/>
        </w:rPr>
        <w:t xml:space="preserve">, Dickenson, Douglass, </w:t>
      </w:r>
      <w:r w:rsidR="00A81FA4">
        <w:rPr>
          <w:color w:val="000000" w:themeColor="text1"/>
          <w:sz w:val="20"/>
          <w:szCs w:val="20"/>
        </w:rPr>
        <w:t xml:space="preserve">Hesse, </w:t>
      </w:r>
      <w:r>
        <w:rPr>
          <w:color w:val="000000" w:themeColor="text1"/>
          <w:sz w:val="20"/>
          <w:szCs w:val="20"/>
        </w:rPr>
        <w:t xml:space="preserve">Homer, Hobbs, </w:t>
      </w:r>
      <w:r w:rsidRPr="005C6788">
        <w:rPr>
          <w:color w:val="000000" w:themeColor="text1"/>
          <w:sz w:val="20"/>
          <w:szCs w:val="20"/>
        </w:rPr>
        <w:t>Hughes</w:t>
      </w:r>
      <w:r w:rsidR="004349FA">
        <w:rPr>
          <w:color w:val="000000" w:themeColor="text1"/>
          <w:sz w:val="20"/>
          <w:szCs w:val="20"/>
        </w:rPr>
        <w:t>,</w:t>
      </w:r>
      <w:r>
        <w:rPr>
          <w:color w:val="000000" w:themeColor="text1"/>
          <w:sz w:val="20"/>
          <w:szCs w:val="20"/>
        </w:rPr>
        <w:t xml:space="preserve"> </w:t>
      </w:r>
      <w:r w:rsidR="004349FA">
        <w:rPr>
          <w:color w:val="000000" w:themeColor="text1"/>
          <w:sz w:val="20"/>
          <w:szCs w:val="20"/>
        </w:rPr>
        <w:t xml:space="preserve">Lowry, </w:t>
      </w:r>
      <w:r>
        <w:rPr>
          <w:color w:val="000000" w:themeColor="text1"/>
          <w:sz w:val="20"/>
          <w:szCs w:val="20"/>
        </w:rPr>
        <w:t>Oliver, Poe, Shak</w:t>
      </w:r>
      <w:r w:rsidR="004349FA">
        <w:rPr>
          <w:color w:val="000000" w:themeColor="text1"/>
          <w:sz w:val="20"/>
          <w:szCs w:val="20"/>
        </w:rPr>
        <w:t xml:space="preserve">espeare, Steinbeck, Twain, </w:t>
      </w:r>
      <w:r>
        <w:rPr>
          <w:color w:val="000000" w:themeColor="text1"/>
          <w:sz w:val="20"/>
          <w:szCs w:val="20"/>
        </w:rPr>
        <w:t xml:space="preserve"> </w:t>
      </w:r>
      <w:r w:rsidRPr="005C6788">
        <w:rPr>
          <w:color w:val="000000" w:themeColor="text1"/>
          <w:sz w:val="20"/>
          <w:szCs w:val="20"/>
        </w:rPr>
        <w:t>and others.  This list is fluid and subject to change in order to follow students</w:t>
      </w:r>
      <w:r>
        <w:rPr>
          <w:color w:val="000000" w:themeColor="text1"/>
          <w:sz w:val="20"/>
          <w:szCs w:val="20"/>
        </w:rPr>
        <w:t>’ areas of interest</w:t>
      </w:r>
      <w:r w:rsidRPr="005C6788">
        <w:rPr>
          <w:color w:val="000000" w:themeColor="text1"/>
          <w:sz w:val="20"/>
          <w:szCs w:val="20"/>
        </w:rPr>
        <w:t xml:space="preserve"> as the year </w:t>
      </w:r>
      <w:r>
        <w:rPr>
          <w:color w:val="000000" w:themeColor="text1"/>
          <w:sz w:val="20"/>
          <w:szCs w:val="20"/>
        </w:rPr>
        <w:t>unfold</w:t>
      </w:r>
      <w:r w:rsidRPr="005C6788">
        <w:rPr>
          <w:color w:val="000000" w:themeColor="text1"/>
          <w:sz w:val="20"/>
          <w:szCs w:val="20"/>
        </w:rPr>
        <w:t>s.</w:t>
      </w:r>
      <w:r w:rsidR="00F747CF">
        <w:rPr>
          <w:color w:val="000000" w:themeColor="text1"/>
          <w:sz w:val="20"/>
          <w:szCs w:val="20"/>
        </w:rPr>
        <w:t xml:space="preserve"> Literature varies from class to class. A separate complete list of SLCSE literature circle texts is available on request.</w:t>
      </w:r>
    </w:p>
    <w:p w:rsidR="008041C8" w:rsidRPr="00E10881" w:rsidRDefault="008041C8" w:rsidP="00387E47">
      <w:pPr>
        <w:numPr>
          <w:ilvl w:val="12"/>
          <w:numId w:val="0"/>
        </w:numPr>
        <w:spacing w:after="0" w:line="240" w:lineRule="auto"/>
        <w:jc w:val="both"/>
        <w:rPr>
          <w:b/>
          <w:bCs/>
          <w:sz w:val="20"/>
          <w:szCs w:val="20"/>
          <w:u w:val="single"/>
        </w:rPr>
      </w:pPr>
    </w:p>
    <w:p w:rsidR="00387E47" w:rsidRPr="00E10881" w:rsidRDefault="00387E47" w:rsidP="00387E47">
      <w:pPr>
        <w:numPr>
          <w:ilvl w:val="12"/>
          <w:numId w:val="0"/>
        </w:numPr>
        <w:spacing w:after="0" w:line="240" w:lineRule="auto"/>
        <w:jc w:val="both"/>
        <w:rPr>
          <w:b/>
          <w:bCs/>
          <w:sz w:val="20"/>
          <w:szCs w:val="20"/>
          <w:u w:val="single"/>
        </w:rPr>
      </w:pPr>
      <w:r w:rsidRPr="00E10881">
        <w:rPr>
          <w:b/>
          <w:bCs/>
          <w:sz w:val="20"/>
          <w:szCs w:val="20"/>
          <w:u w:val="single"/>
        </w:rPr>
        <w:t>Format and Procedures</w:t>
      </w:r>
    </w:p>
    <w:p w:rsidR="00387E47" w:rsidRDefault="00387E47" w:rsidP="00387E47">
      <w:pPr>
        <w:numPr>
          <w:ilvl w:val="12"/>
          <w:numId w:val="0"/>
        </w:numPr>
        <w:spacing w:after="0" w:line="240" w:lineRule="auto"/>
        <w:jc w:val="both"/>
        <w:rPr>
          <w:color w:val="000000" w:themeColor="text1"/>
          <w:sz w:val="20"/>
          <w:szCs w:val="20"/>
        </w:rPr>
      </w:pPr>
      <w:r w:rsidRPr="005C6788">
        <w:rPr>
          <w:b/>
          <w:bCs/>
          <w:color w:val="000000" w:themeColor="text1"/>
          <w:sz w:val="20"/>
          <w:szCs w:val="20"/>
        </w:rPr>
        <w:tab/>
      </w:r>
      <w:r>
        <w:rPr>
          <w:bCs/>
          <w:color w:val="000000" w:themeColor="text1"/>
          <w:sz w:val="20"/>
          <w:szCs w:val="20"/>
        </w:rPr>
        <w:t xml:space="preserve">Students will read great literature so they can explore the breadth of literary contributions over time. These readings will serve as models for writing and as a springboard for students’ creative work. </w:t>
      </w:r>
      <w:r w:rsidRPr="005C6788">
        <w:rPr>
          <w:color w:val="000000" w:themeColor="text1"/>
          <w:sz w:val="20"/>
          <w:szCs w:val="20"/>
        </w:rPr>
        <w:t xml:space="preserve">Class structure includes explicit teaching of </w:t>
      </w:r>
      <w:r>
        <w:rPr>
          <w:color w:val="000000" w:themeColor="text1"/>
          <w:sz w:val="20"/>
          <w:szCs w:val="20"/>
        </w:rPr>
        <w:t>literary</w:t>
      </w:r>
      <w:r w:rsidRPr="005C6788">
        <w:rPr>
          <w:color w:val="000000" w:themeColor="text1"/>
          <w:sz w:val="20"/>
          <w:szCs w:val="20"/>
        </w:rPr>
        <w:t xml:space="preserve"> strategies, reading, writing and discussion of text, analyzing and modeling of writing skills and mechanics, student practice and incorpor</w:t>
      </w:r>
      <w:r>
        <w:rPr>
          <w:color w:val="000000" w:themeColor="text1"/>
          <w:sz w:val="20"/>
          <w:szCs w:val="20"/>
        </w:rPr>
        <w:t xml:space="preserve">ation of skills in student writing. Classroom activities will include </w:t>
      </w:r>
      <w:r w:rsidRPr="005C6788">
        <w:rPr>
          <w:color w:val="000000" w:themeColor="text1"/>
          <w:sz w:val="20"/>
          <w:szCs w:val="20"/>
        </w:rPr>
        <w:t>independent work, partner work, c</w:t>
      </w:r>
      <w:r>
        <w:rPr>
          <w:color w:val="000000" w:themeColor="text1"/>
          <w:sz w:val="20"/>
          <w:szCs w:val="20"/>
        </w:rPr>
        <w:t>ooperative group work and class-</w:t>
      </w:r>
      <w:r w:rsidRPr="005C6788">
        <w:rPr>
          <w:color w:val="000000" w:themeColor="text1"/>
          <w:sz w:val="20"/>
          <w:szCs w:val="20"/>
        </w:rPr>
        <w:t xml:space="preserve">wide activities and discussion. </w:t>
      </w:r>
    </w:p>
    <w:p w:rsidR="00387E47" w:rsidRPr="00E10881" w:rsidRDefault="00387E47" w:rsidP="00387E47">
      <w:pPr>
        <w:numPr>
          <w:ilvl w:val="12"/>
          <w:numId w:val="0"/>
        </w:numPr>
        <w:spacing w:after="0" w:line="240" w:lineRule="auto"/>
        <w:jc w:val="both"/>
        <w:rPr>
          <w:sz w:val="20"/>
          <w:szCs w:val="20"/>
          <w:u w:val="single"/>
        </w:rPr>
      </w:pPr>
      <w:r w:rsidRPr="00E10881">
        <w:rPr>
          <w:b/>
          <w:bCs/>
          <w:sz w:val="20"/>
          <w:szCs w:val="20"/>
          <w:u w:val="single"/>
        </w:rPr>
        <w:t>Homework</w:t>
      </w:r>
    </w:p>
    <w:p w:rsidR="00387E47" w:rsidRPr="005C6788" w:rsidRDefault="00387E47" w:rsidP="00387E47">
      <w:pPr>
        <w:pStyle w:val="ListParagraph"/>
        <w:numPr>
          <w:ilvl w:val="0"/>
          <w:numId w:val="2"/>
        </w:numPr>
        <w:spacing w:after="0" w:line="240" w:lineRule="auto"/>
        <w:jc w:val="both"/>
        <w:rPr>
          <w:color w:val="000000" w:themeColor="text1"/>
          <w:sz w:val="20"/>
          <w:szCs w:val="20"/>
        </w:rPr>
      </w:pPr>
      <w:r w:rsidRPr="005C6788">
        <w:rPr>
          <w:color w:val="000000" w:themeColor="text1"/>
          <w:sz w:val="20"/>
          <w:szCs w:val="20"/>
        </w:rPr>
        <w:t xml:space="preserve">Independent </w:t>
      </w:r>
      <w:r w:rsidRPr="005C6788">
        <w:rPr>
          <w:bCs/>
          <w:color w:val="000000" w:themeColor="text1"/>
          <w:sz w:val="20"/>
          <w:szCs w:val="20"/>
        </w:rPr>
        <w:t>reading 30 minutes, five nights weekly</w:t>
      </w:r>
      <w:r w:rsidRPr="005C6788">
        <w:rPr>
          <w:b/>
          <w:bCs/>
          <w:color w:val="000000" w:themeColor="text1"/>
          <w:sz w:val="20"/>
          <w:szCs w:val="20"/>
        </w:rPr>
        <w:t xml:space="preserve"> </w:t>
      </w:r>
      <w:r w:rsidRPr="005C6788">
        <w:rPr>
          <w:color w:val="000000" w:themeColor="text1"/>
          <w:sz w:val="20"/>
          <w:szCs w:val="20"/>
        </w:rPr>
        <w:t>of a self-selected book or assigned class book</w:t>
      </w:r>
    </w:p>
    <w:p w:rsidR="00387E47" w:rsidRPr="005C6788" w:rsidRDefault="00387E47" w:rsidP="00387E47">
      <w:pPr>
        <w:pStyle w:val="ListParagraph"/>
        <w:numPr>
          <w:ilvl w:val="0"/>
          <w:numId w:val="2"/>
        </w:numPr>
        <w:spacing w:after="0" w:line="240" w:lineRule="auto"/>
        <w:jc w:val="both"/>
        <w:rPr>
          <w:color w:val="000000" w:themeColor="text1"/>
          <w:sz w:val="20"/>
          <w:szCs w:val="20"/>
        </w:rPr>
      </w:pPr>
      <w:r>
        <w:rPr>
          <w:bCs/>
          <w:color w:val="000000" w:themeColor="text1"/>
          <w:sz w:val="20"/>
          <w:szCs w:val="20"/>
        </w:rPr>
        <w:t>Completion of</w:t>
      </w:r>
      <w:r w:rsidRPr="005C6788">
        <w:rPr>
          <w:bCs/>
          <w:color w:val="000000" w:themeColor="text1"/>
          <w:sz w:val="20"/>
          <w:szCs w:val="20"/>
        </w:rPr>
        <w:t xml:space="preserve"> all writing assignments, projects and activities.</w:t>
      </w:r>
    </w:p>
    <w:p w:rsidR="00387E47" w:rsidRPr="00B3359C" w:rsidRDefault="00387E47" w:rsidP="00387E47">
      <w:pPr>
        <w:pStyle w:val="ListParagraph"/>
        <w:numPr>
          <w:ilvl w:val="0"/>
          <w:numId w:val="2"/>
        </w:numPr>
        <w:spacing w:after="0" w:line="240" w:lineRule="auto"/>
        <w:jc w:val="both"/>
        <w:rPr>
          <w:b/>
          <w:bCs/>
          <w:color w:val="000000" w:themeColor="text1"/>
          <w:sz w:val="20"/>
          <w:szCs w:val="20"/>
          <w:u w:val="single"/>
        </w:rPr>
      </w:pPr>
      <w:r>
        <w:rPr>
          <w:bCs/>
          <w:color w:val="000000" w:themeColor="text1"/>
          <w:sz w:val="20"/>
          <w:szCs w:val="20"/>
        </w:rPr>
        <w:t>Test preparation as assigned</w:t>
      </w:r>
      <w:r w:rsidR="004349FA">
        <w:rPr>
          <w:bCs/>
          <w:color w:val="000000" w:themeColor="text1"/>
          <w:sz w:val="20"/>
          <w:szCs w:val="20"/>
        </w:rPr>
        <w:t>.</w:t>
      </w:r>
    </w:p>
    <w:p w:rsidR="00B3359C" w:rsidRPr="000D3C15" w:rsidRDefault="00B3359C" w:rsidP="00B3359C">
      <w:pPr>
        <w:pStyle w:val="ListParagraph"/>
        <w:spacing w:after="0" w:line="240" w:lineRule="auto"/>
        <w:ind w:left="1440"/>
        <w:jc w:val="both"/>
        <w:rPr>
          <w:b/>
          <w:bCs/>
          <w:color w:val="000000" w:themeColor="text1"/>
          <w:sz w:val="20"/>
          <w:szCs w:val="20"/>
          <w:u w:val="single"/>
        </w:rPr>
      </w:pPr>
    </w:p>
    <w:p w:rsidR="00387E47" w:rsidRPr="00E10881" w:rsidRDefault="00387E47" w:rsidP="00387E47">
      <w:pPr>
        <w:numPr>
          <w:ilvl w:val="12"/>
          <w:numId w:val="0"/>
        </w:numPr>
        <w:spacing w:after="0" w:line="240" w:lineRule="auto"/>
        <w:jc w:val="both"/>
        <w:rPr>
          <w:sz w:val="20"/>
          <w:szCs w:val="20"/>
        </w:rPr>
      </w:pPr>
      <w:r w:rsidRPr="00E10881">
        <w:rPr>
          <w:b/>
          <w:bCs/>
          <w:sz w:val="20"/>
          <w:szCs w:val="20"/>
          <w:u w:val="single"/>
        </w:rPr>
        <w:t>Assessment and Grading</w:t>
      </w:r>
    </w:p>
    <w:p w:rsidR="00387E47" w:rsidRDefault="00387E47" w:rsidP="00387E47">
      <w:pPr>
        <w:numPr>
          <w:ilvl w:val="12"/>
          <w:numId w:val="0"/>
        </w:numPr>
        <w:spacing w:after="0" w:line="240" w:lineRule="auto"/>
        <w:jc w:val="both"/>
        <w:rPr>
          <w:color w:val="000000" w:themeColor="text1"/>
          <w:sz w:val="20"/>
          <w:szCs w:val="20"/>
        </w:rPr>
      </w:pPr>
      <w:r>
        <w:rPr>
          <w:color w:val="000000" w:themeColor="text1"/>
          <w:sz w:val="20"/>
          <w:szCs w:val="20"/>
        </w:rPr>
        <w:tab/>
        <w:t xml:space="preserve">Grading will be </w:t>
      </w:r>
      <w:r w:rsidRPr="005C6788">
        <w:rPr>
          <w:color w:val="000000" w:themeColor="text1"/>
          <w:sz w:val="20"/>
          <w:szCs w:val="20"/>
        </w:rPr>
        <w:t xml:space="preserve">based on completion and quality of work, </w:t>
      </w:r>
      <w:r>
        <w:rPr>
          <w:color w:val="000000" w:themeColor="text1"/>
          <w:sz w:val="20"/>
          <w:szCs w:val="20"/>
        </w:rPr>
        <w:t xml:space="preserve">projects and presentations, </w:t>
      </w:r>
      <w:r w:rsidRPr="005C6788">
        <w:rPr>
          <w:color w:val="000000" w:themeColor="text1"/>
          <w:sz w:val="20"/>
          <w:szCs w:val="20"/>
        </w:rPr>
        <w:t>writing assignments, tests, quizzes and participation in class activities</w:t>
      </w:r>
      <w:r>
        <w:rPr>
          <w:color w:val="000000" w:themeColor="text1"/>
          <w:sz w:val="20"/>
          <w:szCs w:val="20"/>
        </w:rPr>
        <w:t>. Tests will include</w:t>
      </w:r>
      <w:r w:rsidRPr="005C6788">
        <w:rPr>
          <w:color w:val="000000" w:themeColor="text1"/>
          <w:sz w:val="20"/>
          <w:szCs w:val="20"/>
        </w:rPr>
        <w:t>, District Writing Test</w:t>
      </w:r>
      <w:r>
        <w:rPr>
          <w:color w:val="000000" w:themeColor="text1"/>
          <w:sz w:val="20"/>
          <w:szCs w:val="20"/>
        </w:rPr>
        <w:t>s</w:t>
      </w:r>
      <w:r w:rsidRPr="005C6788">
        <w:rPr>
          <w:color w:val="000000" w:themeColor="text1"/>
          <w:sz w:val="20"/>
          <w:szCs w:val="20"/>
        </w:rPr>
        <w:t>, quizzes in vocabulary, reading comprehension, grammar and editing</w:t>
      </w:r>
      <w:r>
        <w:rPr>
          <w:color w:val="000000" w:themeColor="text1"/>
          <w:sz w:val="20"/>
          <w:szCs w:val="20"/>
        </w:rPr>
        <w:t xml:space="preserve"> exercises</w:t>
      </w:r>
      <w:r w:rsidRPr="005C6788">
        <w:rPr>
          <w:color w:val="000000" w:themeColor="text1"/>
          <w:sz w:val="20"/>
          <w:szCs w:val="20"/>
        </w:rPr>
        <w:t>.  Grades will be earned according to the following percentages:</w:t>
      </w:r>
    </w:p>
    <w:p w:rsidR="00387E47" w:rsidRDefault="00387E47" w:rsidP="00387E47">
      <w:pPr>
        <w:numPr>
          <w:ilvl w:val="12"/>
          <w:numId w:val="0"/>
        </w:numPr>
        <w:spacing w:after="0" w:line="240" w:lineRule="auto"/>
        <w:jc w:val="both"/>
        <w:rPr>
          <w:color w:val="000000" w:themeColor="text1"/>
          <w:sz w:val="20"/>
          <w:szCs w:val="20"/>
        </w:rPr>
      </w:pPr>
      <w:r>
        <w:rPr>
          <w:color w:val="000000" w:themeColor="text1"/>
          <w:sz w:val="20"/>
          <w:szCs w:val="20"/>
        </w:rPr>
        <w:t>A = 90 – 100%; B = 80 – 89%; C = 70 – 79%; D = 60 – 69%; Faili</w:t>
      </w:r>
      <w:r w:rsidR="000C6C9D">
        <w:rPr>
          <w:color w:val="000000" w:themeColor="text1"/>
          <w:sz w:val="20"/>
          <w:szCs w:val="20"/>
        </w:rPr>
        <w:t>ng grades will be those under 60%.</w:t>
      </w:r>
    </w:p>
    <w:p w:rsidR="00104F66" w:rsidRDefault="00104F66" w:rsidP="00387E47">
      <w:pPr>
        <w:numPr>
          <w:ilvl w:val="12"/>
          <w:numId w:val="0"/>
        </w:numPr>
        <w:spacing w:after="0" w:line="240" w:lineRule="auto"/>
        <w:jc w:val="both"/>
        <w:rPr>
          <w:color w:val="000000" w:themeColor="text1"/>
          <w:sz w:val="20"/>
          <w:szCs w:val="20"/>
        </w:rPr>
      </w:pPr>
      <w:r>
        <w:rPr>
          <w:color w:val="000000" w:themeColor="text1"/>
          <w:sz w:val="20"/>
          <w:szCs w:val="20"/>
        </w:rPr>
        <w:t>No late work is accepted unless there are extenuating circumstances and/or prior arrangement is made.</w:t>
      </w:r>
    </w:p>
    <w:p w:rsidR="00104F66" w:rsidRPr="00104F66" w:rsidRDefault="00104F66" w:rsidP="00387E47">
      <w:pPr>
        <w:numPr>
          <w:ilvl w:val="12"/>
          <w:numId w:val="0"/>
        </w:numPr>
        <w:spacing w:after="0" w:line="240" w:lineRule="auto"/>
        <w:jc w:val="both"/>
        <w:rPr>
          <w:color w:val="000000" w:themeColor="text1"/>
          <w:sz w:val="20"/>
          <w:szCs w:val="20"/>
        </w:rPr>
      </w:pPr>
      <w:r>
        <w:rPr>
          <w:b/>
          <w:color w:val="000000" w:themeColor="text1"/>
          <w:sz w:val="20"/>
          <w:szCs w:val="20"/>
        </w:rPr>
        <w:t xml:space="preserve">Plagiarism: </w:t>
      </w:r>
      <w:r>
        <w:rPr>
          <w:color w:val="000000" w:themeColor="text1"/>
          <w:sz w:val="20"/>
          <w:szCs w:val="20"/>
        </w:rPr>
        <w:t>Coping or stealing someone’s ideas and presenting them as you own is called plagiarism. Any work that falls into this category will be given a zero “0” and not be available to make-up.</w:t>
      </w:r>
    </w:p>
    <w:p w:rsidR="00387E47" w:rsidRPr="005C6788" w:rsidRDefault="00387E47" w:rsidP="00387E47">
      <w:pPr>
        <w:numPr>
          <w:ilvl w:val="12"/>
          <w:numId w:val="0"/>
        </w:numPr>
        <w:spacing w:after="0" w:line="240" w:lineRule="auto"/>
        <w:jc w:val="both"/>
        <w:rPr>
          <w:color w:val="000000" w:themeColor="text1"/>
          <w:sz w:val="20"/>
          <w:szCs w:val="20"/>
        </w:rPr>
      </w:pPr>
      <w:r w:rsidRPr="005C6788">
        <w:rPr>
          <w:color w:val="000000" w:themeColor="text1"/>
          <w:sz w:val="20"/>
          <w:szCs w:val="20"/>
        </w:rPr>
        <w:lastRenderedPageBreak/>
        <w:tab/>
      </w:r>
    </w:p>
    <w:p w:rsidR="00387E47" w:rsidRPr="005C6788" w:rsidRDefault="00387E47" w:rsidP="00387E47">
      <w:pPr>
        <w:numPr>
          <w:ilvl w:val="12"/>
          <w:numId w:val="0"/>
        </w:numPr>
        <w:spacing w:after="0" w:line="240" w:lineRule="auto"/>
        <w:jc w:val="both"/>
        <w:rPr>
          <w:color w:val="000000" w:themeColor="text1"/>
          <w:sz w:val="20"/>
          <w:szCs w:val="20"/>
        </w:rPr>
      </w:pPr>
      <w:r w:rsidRPr="005C6788">
        <w:rPr>
          <w:color w:val="000000" w:themeColor="text1"/>
          <w:sz w:val="20"/>
          <w:szCs w:val="20"/>
        </w:rPr>
        <w:tab/>
        <w:t xml:space="preserve">In addition to the academic grade, a citizenship grade will be given based on attendance, </w:t>
      </w:r>
      <w:proofErr w:type="spellStart"/>
      <w:r w:rsidRPr="005C6788">
        <w:rPr>
          <w:color w:val="000000" w:themeColor="text1"/>
          <w:sz w:val="20"/>
          <w:szCs w:val="20"/>
        </w:rPr>
        <w:t>tardies</w:t>
      </w:r>
      <w:proofErr w:type="spellEnd"/>
      <w:r w:rsidRPr="005C6788">
        <w:rPr>
          <w:color w:val="000000" w:themeColor="text1"/>
          <w:sz w:val="20"/>
          <w:szCs w:val="20"/>
        </w:rPr>
        <w:t xml:space="preserve"> and classroom behavior.  These grades are: </w:t>
      </w:r>
      <w:r w:rsidRPr="005C6788">
        <w:rPr>
          <w:b/>
          <w:bCs/>
          <w:color w:val="000000" w:themeColor="text1"/>
          <w:sz w:val="20"/>
          <w:szCs w:val="20"/>
        </w:rPr>
        <w:t xml:space="preserve">H=Honors, S=Satisfactory, N=Needs improvement, U=Unsatisfactory. </w:t>
      </w:r>
      <w:r w:rsidRPr="005C6788">
        <w:rPr>
          <w:color w:val="000000" w:themeColor="text1"/>
          <w:sz w:val="20"/>
          <w:szCs w:val="20"/>
        </w:rPr>
        <w:t xml:space="preserve"> </w:t>
      </w:r>
    </w:p>
    <w:p w:rsidR="00387E47" w:rsidRPr="005C6788" w:rsidRDefault="00387E47" w:rsidP="00387E47">
      <w:pPr>
        <w:numPr>
          <w:ilvl w:val="12"/>
          <w:numId w:val="0"/>
        </w:numPr>
        <w:spacing w:after="0" w:line="240" w:lineRule="auto"/>
        <w:jc w:val="both"/>
        <w:rPr>
          <w:b/>
          <w:bCs/>
          <w:color w:val="000000" w:themeColor="text1"/>
          <w:sz w:val="20"/>
          <w:szCs w:val="20"/>
          <w:u w:val="single"/>
        </w:rPr>
      </w:pPr>
    </w:p>
    <w:p w:rsidR="00387E47" w:rsidRDefault="00387E47" w:rsidP="00387E47">
      <w:pPr>
        <w:numPr>
          <w:ilvl w:val="12"/>
          <w:numId w:val="0"/>
        </w:numPr>
        <w:spacing w:after="0" w:line="240" w:lineRule="auto"/>
        <w:jc w:val="both"/>
        <w:rPr>
          <w:color w:val="000000" w:themeColor="text1"/>
          <w:sz w:val="20"/>
          <w:szCs w:val="20"/>
        </w:rPr>
      </w:pPr>
      <w:r w:rsidRPr="00D234CF">
        <w:rPr>
          <w:b/>
          <w:bCs/>
          <w:sz w:val="20"/>
          <w:szCs w:val="20"/>
          <w:u w:val="single"/>
        </w:rPr>
        <w:t>Make-up Work</w:t>
      </w:r>
      <w:r w:rsidRPr="00D234CF">
        <w:rPr>
          <w:b/>
          <w:bCs/>
          <w:sz w:val="20"/>
          <w:szCs w:val="20"/>
        </w:rPr>
        <w:t xml:space="preserve"> </w:t>
      </w:r>
      <w:r w:rsidRPr="005C6788">
        <w:rPr>
          <w:color w:val="000000" w:themeColor="text1"/>
          <w:sz w:val="20"/>
          <w:szCs w:val="20"/>
        </w:rPr>
        <w:t>is allowed</w:t>
      </w:r>
      <w:r>
        <w:rPr>
          <w:b/>
          <w:bCs/>
          <w:color w:val="000000" w:themeColor="text1"/>
          <w:sz w:val="20"/>
          <w:szCs w:val="20"/>
        </w:rPr>
        <w:t xml:space="preserve"> for excused absences or under special circumstances with agreement of the teacher</w:t>
      </w:r>
      <w:r w:rsidRPr="005C6788">
        <w:rPr>
          <w:color w:val="000000" w:themeColor="text1"/>
          <w:sz w:val="20"/>
          <w:szCs w:val="20"/>
        </w:rPr>
        <w:t>.</w:t>
      </w:r>
      <w:r w:rsidRPr="005C6788">
        <w:rPr>
          <w:b/>
          <w:bCs/>
          <w:color w:val="000000" w:themeColor="text1"/>
          <w:sz w:val="20"/>
          <w:szCs w:val="20"/>
        </w:rPr>
        <w:t xml:space="preserve">  </w:t>
      </w:r>
      <w:r w:rsidRPr="005C6788">
        <w:rPr>
          <w:color w:val="000000" w:themeColor="text1"/>
          <w:sz w:val="20"/>
          <w:szCs w:val="20"/>
        </w:rPr>
        <w:t>Upon returning to school, it’s</w:t>
      </w:r>
      <w:r>
        <w:rPr>
          <w:color w:val="000000" w:themeColor="text1"/>
          <w:sz w:val="20"/>
          <w:szCs w:val="20"/>
        </w:rPr>
        <w:t xml:space="preserve"> the</w:t>
      </w:r>
      <w:r w:rsidRPr="005C6788">
        <w:rPr>
          <w:color w:val="000000" w:themeColor="text1"/>
          <w:sz w:val="20"/>
          <w:szCs w:val="20"/>
        </w:rPr>
        <w:t xml:space="preserve"> </w:t>
      </w:r>
      <w:r w:rsidRPr="005C6788">
        <w:rPr>
          <w:color w:val="000000" w:themeColor="text1"/>
          <w:sz w:val="20"/>
          <w:szCs w:val="20"/>
          <w:u w:val="single"/>
        </w:rPr>
        <w:t>student’s responsibility</w:t>
      </w:r>
      <w:r w:rsidRPr="005C6788">
        <w:rPr>
          <w:color w:val="000000" w:themeColor="text1"/>
          <w:sz w:val="20"/>
          <w:szCs w:val="20"/>
        </w:rPr>
        <w:t xml:space="preserve"> to</w:t>
      </w:r>
      <w:r w:rsidRPr="005C6788">
        <w:rPr>
          <w:b/>
          <w:bCs/>
          <w:color w:val="000000" w:themeColor="text1"/>
          <w:sz w:val="20"/>
          <w:szCs w:val="20"/>
        </w:rPr>
        <w:t xml:space="preserve"> see me before or after school to get missed work</w:t>
      </w:r>
      <w:r w:rsidRPr="005C6788">
        <w:rPr>
          <w:color w:val="000000" w:themeColor="text1"/>
          <w:sz w:val="20"/>
          <w:szCs w:val="20"/>
        </w:rPr>
        <w:t xml:space="preserve">.  Students will have </w:t>
      </w:r>
      <w:r w:rsidR="00E019A9">
        <w:rPr>
          <w:b/>
          <w:bCs/>
          <w:color w:val="000000" w:themeColor="text1"/>
          <w:sz w:val="20"/>
          <w:szCs w:val="20"/>
        </w:rPr>
        <w:t>three school days</w:t>
      </w:r>
      <w:r w:rsidRPr="005C6788">
        <w:rPr>
          <w:b/>
          <w:bCs/>
          <w:color w:val="000000" w:themeColor="text1"/>
          <w:sz w:val="20"/>
          <w:szCs w:val="20"/>
        </w:rPr>
        <w:t xml:space="preserve"> </w:t>
      </w:r>
      <w:r w:rsidRPr="005C6788">
        <w:rPr>
          <w:color w:val="000000" w:themeColor="text1"/>
          <w:sz w:val="20"/>
          <w:szCs w:val="20"/>
        </w:rPr>
        <w:t>to turn in late wo</w:t>
      </w:r>
      <w:r w:rsidR="00E019A9">
        <w:rPr>
          <w:color w:val="000000" w:themeColor="text1"/>
          <w:sz w:val="20"/>
          <w:szCs w:val="20"/>
        </w:rPr>
        <w:t>rk</w:t>
      </w:r>
      <w:r w:rsidRPr="005C6788">
        <w:rPr>
          <w:color w:val="000000" w:themeColor="text1"/>
          <w:sz w:val="20"/>
          <w:szCs w:val="20"/>
        </w:rPr>
        <w:t>.  For extenuating circumstances, a conference with the parent</w:t>
      </w:r>
      <w:r w:rsidR="00E019A9">
        <w:rPr>
          <w:color w:val="000000" w:themeColor="text1"/>
          <w:sz w:val="20"/>
          <w:szCs w:val="20"/>
        </w:rPr>
        <w:t>/guardian</w:t>
      </w:r>
      <w:r w:rsidRPr="005C6788">
        <w:rPr>
          <w:color w:val="000000" w:themeColor="text1"/>
          <w:sz w:val="20"/>
          <w:szCs w:val="20"/>
        </w:rPr>
        <w:t xml:space="preserve"> is required.  Grades and current assignments may be accessed using the Salt Lake City School District Power School program on line.</w:t>
      </w:r>
    </w:p>
    <w:p w:rsidR="00A81FA4" w:rsidRDefault="00A81FA4" w:rsidP="00387E47">
      <w:pPr>
        <w:numPr>
          <w:ilvl w:val="12"/>
          <w:numId w:val="0"/>
        </w:numPr>
        <w:spacing w:after="0" w:line="240" w:lineRule="auto"/>
        <w:jc w:val="both"/>
        <w:rPr>
          <w:color w:val="000000" w:themeColor="text1"/>
          <w:sz w:val="20"/>
          <w:szCs w:val="20"/>
        </w:rPr>
      </w:pPr>
    </w:p>
    <w:p w:rsidR="00A81FA4" w:rsidRPr="005C6788" w:rsidRDefault="00A81FA4" w:rsidP="00387E47">
      <w:pPr>
        <w:numPr>
          <w:ilvl w:val="12"/>
          <w:numId w:val="0"/>
        </w:numPr>
        <w:spacing w:after="0" w:line="240" w:lineRule="auto"/>
        <w:jc w:val="both"/>
        <w:rPr>
          <w:color w:val="000000" w:themeColor="text1"/>
          <w:sz w:val="20"/>
          <w:szCs w:val="20"/>
        </w:rPr>
      </w:pPr>
      <w:r w:rsidRPr="00A81FA4">
        <w:rPr>
          <w:b/>
          <w:color w:val="000000" w:themeColor="text1"/>
          <w:sz w:val="20"/>
          <w:szCs w:val="20"/>
        </w:rPr>
        <w:t>Webpage</w:t>
      </w:r>
      <w:r>
        <w:rPr>
          <w:color w:val="000000" w:themeColor="text1"/>
          <w:sz w:val="20"/>
          <w:szCs w:val="20"/>
        </w:rPr>
        <w:t xml:space="preserve">: </w:t>
      </w:r>
      <w:r>
        <w:rPr>
          <w:rFonts w:ascii="Arial" w:hAnsi="Arial" w:cs="Arial"/>
          <w:sz w:val="17"/>
          <w:szCs w:val="17"/>
        </w:rPr>
        <w:t>http://my.uen.org/55594</w:t>
      </w:r>
    </w:p>
    <w:p w:rsidR="00387E47" w:rsidRDefault="00387E47" w:rsidP="00387E47">
      <w:pPr>
        <w:numPr>
          <w:ilvl w:val="12"/>
          <w:numId w:val="0"/>
        </w:numPr>
        <w:spacing w:after="0" w:line="240" w:lineRule="auto"/>
        <w:jc w:val="both"/>
        <w:rPr>
          <w:color w:val="000000" w:themeColor="text1"/>
          <w:sz w:val="20"/>
          <w:szCs w:val="20"/>
        </w:rPr>
      </w:pPr>
    </w:p>
    <w:p w:rsidR="00387E47" w:rsidRPr="00D234CF" w:rsidRDefault="00387E47" w:rsidP="00387E47">
      <w:pPr>
        <w:numPr>
          <w:ilvl w:val="12"/>
          <w:numId w:val="0"/>
        </w:numPr>
        <w:spacing w:after="0" w:line="240" w:lineRule="auto"/>
        <w:jc w:val="both"/>
        <w:rPr>
          <w:sz w:val="20"/>
          <w:szCs w:val="20"/>
        </w:rPr>
      </w:pPr>
      <w:r w:rsidRPr="00D234CF">
        <w:rPr>
          <w:sz w:val="20"/>
          <w:szCs w:val="20"/>
        </w:rPr>
        <w:t>------------------------------------------------Please detach, sign and return ----------------------------------------------------------------</w:t>
      </w:r>
    </w:p>
    <w:p w:rsidR="00387E47" w:rsidRDefault="00387E47" w:rsidP="00387E47">
      <w:pPr>
        <w:numPr>
          <w:ilvl w:val="12"/>
          <w:numId w:val="0"/>
        </w:numPr>
        <w:spacing w:after="0" w:line="240" w:lineRule="auto"/>
        <w:jc w:val="both"/>
        <w:rPr>
          <w:color w:val="000000" w:themeColor="text1"/>
          <w:sz w:val="20"/>
          <w:szCs w:val="20"/>
        </w:rPr>
      </w:pPr>
    </w:p>
    <w:p w:rsidR="00387E47" w:rsidRPr="005C6788" w:rsidRDefault="00387E47" w:rsidP="00387E47">
      <w:pPr>
        <w:numPr>
          <w:ilvl w:val="12"/>
          <w:numId w:val="0"/>
        </w:numPr>
        <w:spacing w:after="0" w:line="240" w:lineRule="auto"/>
        <w:jc w:val="both"/>
        <w:rPr>
          <w:color w:val="000000" w:themeColor="text1"/>
          <w:sz w:val="20"/>
          <w:szCs w:val="20"/>
        </w:rPr>
      </w:pPr>
      <w:r w:rsidRPr="005C6788">
        <w:rPr>
          <w:color w:val="000000" w:themeColor="text1"/>
          <w:sz w:val="20"/>
          <w:szCs w:val="20"/>
        </w:rPr>
        <w:t xml:space="preserve">Student Name: __________________________________________________                    </w:t>
      </w:r>
    </w:p>
    <w:p w:rsidR="00387E47" w:rsidRPr="005C6788" w:rsidRDefault="00387E47" w:rsidP="00387E47">
      <w:pPr>
        <w:numPr>
          <w:ilvl w:val="12"/>
          <w:numId w:val="0"/>
        </w:numPr>
        <w:spacing w:after="0" w:line="240" w:lineRule="auto"/>
        <w:jc w:val="both"/>
        <w:rPr>
          <w:b/>
          <w:bCs/>
          <w:color w:val="7030A0"/>
          <w:sz w:val="20"/>
          <w:szCs w:val="20"/>
          <w:u w:val="single"/>
        </w:rPr>
      </w:pPr>
    </w:p>
    <w:p w:rsidR="00387E47" w:rsidRPr="00D234CF" w:rsidRDefault="00387E47" w:rsidP="00387E47">
      <w:pPr>
        <w:numPr>
          <w:ilvl w:val="12"/>
          <w:numId w:val="0"/>
        </w:numPr>
        <w:spacing w:after="0" w:line="240" w:lineRule="auto"/>
        <w:jc w:val="both"/>
        <w:rPr>
          <w:b/>
          <w:sz w:val="20"/>
          <w:szCs w:val="20"/>
          <w:u w:val="single"/>
        </w:rPr>
      </w:pPr>
      <w:r>
        <w:rPr>
          <w:b/>
          <w:sz w:val="20"/>
          <w:szCs w:val="20"/>
          <w:u w:val="single"/>
        </w:rPr>
        <w:t>Class Expectations</w:t>
      </w:r>
    </w:p>
    <w:p w:rsidR="00387E47" w:rsidRPr="002B0821" w:rsidRDefault="00387E47" w:rsidP="00387E47">
      <w:pPr>
        <w:numPr>
          <w:ilvl w:val="12"/>
          <w:numId w:val="0"/>
        </w:numPr>
        <w:spacing w:after="0" w:line="240" w:lineRule="auto"/>
        <w:jc w:val="both"/>
        <w:rPr>
          <w:b/>
          <w:color w:val="000000" w:themeColor="text1"/>
          <w:sz w:val="20"/>
          <w:szCs w:val="20"/>
          <w:u w:val="single"/>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 xml:space="preserve">1.  Be Ready - </w:t>
      </w:r>
      <w:r w:rsidRPr="005C6788">
        <w:rPr>
          <w:color w:val="000000" w:themeColor="text1"/>
          <w:sz w:val="20"/>
          <w:szCs w:val="20"/>
        </w:rPr>
        <w:t>Have homework done, have your notebook, library</w:t>
      </w:r>
      <w:r>
        <w:rPr>
          <w:color w:val="000000" w:themeColor="text1"/>
          <w:sz w:val="20"/>
          <w:szCs w:val="20"/>
        </w:rPr>
        <w:t xml:space="preserve"> or assigned</w:t>
      </w:r>
      <w:r w:rsidRPr="005C6788">
        <w:rPr>
          <w:color w:val="000000" w:themeColor="text1"/>
          <w:sz w:val="20"/>
          <w:szCs w:val="20"/>
        </w:rPr>
        <w:t xml:space="preserve"> book and materials ready to work each day.  Listen fully to instructions and lectures, pay attention to examples and modeling of work. Ask questions if you don’t understand something.</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numPr>
          <w:ilvl w:val="12"/>
          <w:numId w:val="0"/>
        </w:numPr>
        <w:spacing w:after="0" w:line="240" w:lineRule="auto"/>
        <w:jc w:val="both"/>
        <w:rPr>
          <w:color w:val="000000" w:themeColor="text1"/>
          <w:sz w:val="20"/>
          <w:szCs w:val="20"/>
        </w:rPr>
      </w:pPr>
      <w:r w:rsidRPr="005C6788">
        <w:rPr>
          <w:b/>
          <w:bCs/>
          <w:color w:val="000000" w:themeColor="text1"/>
          <w:sz w:val="20"/>
          <w:szCs w:val="20"/>
        </w:rPr>
        <w:t>2.  Be Responsible -</w:t>
      </w:r>
      <w:r w:rsidRPr="005C6788">
        <w:rPr>
          <w:color w:val="000000" w:themeColor="text1"/>
          <w:sz w:val="20"/>
          <w:szCs w:val="20"/>
        </w:rPr>
        <w:t xml:space="preserve"> Take ownership of your learning, strive for excellence, and always turn in your best quality work. Participate fully in class discus</w:t>
      </w:r>
      <w:r>
        <w:rPr>
          <w:color w:val="000000" w:themeColor="text1"/>
          <w:sz w:val="20"/>
          <w:szCs w:val="20"/>
        </w:rPr>
        <w:t>sions, group and partner work. Use every opportunity to learn and grow.</w:t>
      </w:r>
      <w:r w:rsidRPr="005C6788">
        <w:rPr>
          <w:color w:val="000000" w:themeColor="text1"/>
          <w:sz w:val="20"/>
          <w:szCs w:val="20"/>
        </w:rPr>
        <w:t xml:space="preserve"> </w:t>
      </w:r>
    </w:p>
    <w:p w:rsidR="00387E47" w:rsidRPr="005C6788" w:rsidRDefault="00387E47" w:rsidP="00387E47">
      <w:pPr>
        <w:numPr>
          <w:ilvl w:val="12"/>
          <w:numId w:val="0"/>
        </w:numPr>
        <w:spacing w:after="0" w:line="240" w:lineRule="auto"/>
        <w:jc w:val="both"/>
        <w:rPr>
          <w:color w:val="000000" w:themeColor="text1"/>
          <w:sz w:val="20"/>
          <w:szCs w:val="20"/>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 xml:space="preserve">3. Be Respectful - </w:t>
      </w:r>
      <w:r w:rsidRPr="005C6788">
        <w:rPr>
          <w:color w:val="000000" w:themeColor="text1"/>
          <w:sz w:val="20"/>
          <w:szCs w:val="20"/>
        </w:rPr>
        <w:t xml:space="preserve">Treat others with thoughtfulness, kindness and consideration.  Be part of a positive learning environment in the classroom. </w:t>
      </w:r>
      <w:r>
        <w:rPr>
          <w:color w:val="000000" w:themeColor="text1"/>
          <w:sz w:val="20"/>
          <w:szCs w:val="20"/>
        </w:rPr>
        <w:t xml:space="preserve"> We are a community which helps each other grow and develop.</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Student: I have read</w:t>
      </w:r>
      <w:r>
        <w:rPr>
          <w:b/>
          <w:bCs/>
          <w:color w:val="000000" w:themeColor="text1"/>
          <w:sz w:val="20"/>
          <w:szCs w:val="20"/>
        </w:rPr>
        <w:t xml:space="preserve"> </w:t>
      </w:r>
      <w:r w:rsidRPr="005C6788">
        <w:rPr>
          <w:b/>
          <w:bCs/>
          <w:color w:val="000000" w:themeColor="text1"/>
          <w:sz w:val="20"/>
          <w:szCs w:val="20"/>
        </w:rPr>
        <w:t>and underst</w:t>
      </w:r>
      <w:r>
        <w:rPr>
          <w:b/>
          <w:bCs/>
          <w:color w:val="000000" w:themeColor="text1"/>
          <w:sz w:val="20"/>
          <w:szCs w:val="20"/>
        </w:rPr>
        <w:t>and this disclosure.</w:t>
      </w:r>
      <w:r w:rsidRPr="005C6788">
        <w:rPr>
          <w:b/>
          <w:bCs/>
          <w:color w:val="000000" w:themeColor="text1"/>
          <w:sz w:val="20"/>
          <w:szCs w:val="20"/>
        </w:rPr>
        <w:t xml:space="preserve">  I will</w:t>
      </w:r>
      <w:r>
        <w:rPr>
          <w:b/>
          <w:bCs/>
          <w:color w:val="000000" w:themeColor="text1"/>
          <w:sz w:val="20"/>
          <w:szCs w:val="20"/>
        </w:rPr>
        <w:t xml:space="preserve"> honor it while in Ms. Brady’s</w:t>
      </w:r>
      <w:r w:rsidRPr="005C6788">
        <w:rPr>
          <w:b/>
          <w:bCs/>
          <w:color w:val="000000" w:themeColor="text1"/>
          <w:sz w:val="20"/>
          <w:szCs w:val="20"/>
        </w:rPr>
        <w:t xml:space="preserve"> class.</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___________________________</w:t>
      </w:r>
      <w:r w:rsidRPr="005C6788">
        <w:rPr>
          <w:b/>
          <w:bCs/>
          <w:color w:val="000000" w:themeColor="text1"/>
          <w:sz w:val="20"/>
          <w:szCs w:val="20"/>
        </w:rPr>
        <w:tab/>
      </w:r>
      <w:r w:rsidRPr="005C6788">
        <w:rPr>
          <w:b/>
          <w:bCs/>
          <w:color w:val="000000" w:themeColor="text1"/>
          <w:sz w:val="20"/>
          <w:szCs w:val="20"/>
        </w:rPr>
        <w:tab/>
        <w:t>________________</w:t>
      </w: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Signature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00A739F9">
        <w:rPr>
          <w:b/>
          <w:bCs/>
          <w:color w:val="000000" w:themeColor="text1"/>
          <w:sz w:val="20"/>
          <w:szCs w:val="20"/>
        </w:rPr>
        <w:t>Date</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Parents: My child has di</w:t>
      </w:r>
      <w:r>
        <w:rPr>
          <w:b/>
          <w:bCs/>
          <w:color w:val="000000" w:themeColor="text1"/>
          <w:sz w:val="20"/>
          <w:szCs w:val="20"/>
        </w:rPr>
        <w:t xml:space="preserve">scussed the disclosure </w:t>
      </w:r>
      <w:r w:rsidRPr="005C6788">
        <w:rPr>
          <w:b/>
          <w:bCs/>
          <w:color w:val="000000" w:themeColor="text1"/>
          <w:sz w:val="20"/>
          <w:szCs w:val="20"/>
        </w:rPr>
        <w:t>with me.  I understand it and will support it.</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___________________________</w:t>
      </w:r>
      <w:r w:rsidRPr="005C6788">
        <w:rPr>
          <w:b/>
          <w:bCs/>
          <w:color w:val="000000" w:themeColor="text1"/>
          <w:sz w:val="20"/>
          <w:szCs w:val="20"/>
        </w:rPr>
        <w:tab/>
      </w:r>
      <w:r w:rsidRPr="005C6788">
        <w:rPr>
          <w:b/>
          <w:bCs/>
          <w:color w:val="000000" w:themeColor="text1"/>
          <w:sz w:val="20"/>
          <w:szCs w:val="20"/>
        </w:rPr>
        <w:tab/>
        <w:t>________________</w:t>
      </w:r>
    </w:p>
    <w:p w:rsidR="00387E47" w:rsidRPr="005C6788" w:rsidRDefault="00387E47" w:rsidP="00387E47">
      <w:pPr>
        <w:numPr>
          <w:ilvl w:val="12"/>
          <w:numId w:val="0"/>
        </w:numPr>
        <w:spacing w:after="0" w:line="240" w:lineRule="auto"/>
        <w:jc w:val="both"/>
        <w:rPr>
          <w:b/>
          <w:bCs/>
          <w:color w:val="000000" w:themeColor="text1"/>
          <w:sz w:val="20"/>
          <w:szCs w:val="20"/>
        </w:rPr>
      </w:pPr>
      <w:r w:rsidRPr="005C6788">
        <w:rPr>
          <w:b/>
          <w:bCs/>
          <w:color w:val="000000" w:themeColor="text1"/>
          <w:sz w:val="20"/>
          <w:szCs w:val="20"/>
        </w:rPr>
        <w:tab/>
        <w:t>Signature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sidR="00A739F9">
        <w:rPr>
          <w:b/>
          <w:bCs/>
          <w:color w:val="000000" w:themeColor="text1"/>
          <w:sz w:val="20"/>
          <w:szCs w:val="20"/>
        </w:rPr>
        <w:t>Date</w:t>
      </w:r>
    </w:p>
    <w:p w:rsidR="00387E47" w:rsidRPr="005C6788" w:rsidRDefault="00387E47" w:rsidP="00387E47">
      <w:pPr>
        <w:numPr>
          <w:ilvl w:val="12"/>
          <w:numId w:val="0"/>
        </w:numPr>
        <w:spacing w:after="0" w:line="240" w:lineRule="auto"/>
        <w:jc w:val="both"/>
        <w:rPr>
          <w:b/>
          <w:bCs/>
          <w:color w:val="000000" w:themeColor="text1"/>
          <w:sz w:val="20"/>
          <w:szCs w:val="20"/>
        </w:rPr>
      </w:pPr>
    </w:p>
    <w:p w:rsidR="00387E47" w:rsidRPr="005C6788" w:rsidRDefault="00387E47" w:rsidP="00387E47">
      <w:pPr>
        <w:spacing w:after="0" w:line="240" w:lineRule="auto"/>
        <w:jc w:val="both"/>
        <w:rPr>
          <w:color w:val="000000" w:themeColor="text1"/>
          <w:sz w:val="20"/>
          <w:szCs w:val="20"/>
        </w:rPr>
      </w:pPr>
      <w:r w:rsidRPr="005C6788">
        <w:rPr>
          <w:color w:val="000000" w:themeColor="text1"/>
          <w:sz w:val="20"/>
          <w:szCs w:val="20"/>
        </w:rPr>
        <w:tab/>
      </w:r>
    </w:p>
    <w:p w:rsidR="00387E47" w:rsidRPr="005C6788" w:rsidRDefault="00387E47" w:rsidP="00387E47">
      <w:pPr>
        <w:jc w:val="both"/>
        <w:rPr>
          <w:color w:val="7030A0"/>
          <w:sz w:val="20"/>
          <w:szCs w:val="20"/>
        </w:rPr>
      </w:pPr>
    </w:p>
    <w:p w:rsidR="00387E47" w:rsidRPr="005C6788" w:rsidRDefault="00387E47" w:rsidP="00387E47">
      <w:pPr>
        <w:jc w:val="both"/>
      </w:pPr>
      <w:r w:rsidRPr="005C6788">
        <w:rPr>
          <w:sz w:val="20"/>
          <w:szCs w:val="20"/>
        </w:rPr>
        <w:tab/>
      </w:r>
      <w:r w:rsidRPr="005C6788">
        <w:rPr>
          <w:sz w:val="20"/>
          <w:szCs w:val="20"/>
        </w:rPr>
        <w:tab/>
      </w:r>
      <w:r w:rsidRPr="005C6788">
        <w:rPr>
          <w:sz w:val="20"/>
          <w:szCs w:val="20"/>
        </w:rPr>
        <w:tab/>
      </w:r>
      <w:r w:rsidRPr="005C6788">
        <w:rPr>
          <w:sz w:val="20"/>
          <w:szCs w:val="20"/>
        </w:rPr>
        <w:tab/>
      </w:r>
      <w:r w:rsidRPr="005C6788">
        <w:rPr>
          <w:sz w:val="20"/>
          <w:szCs w:val="20"/>
        </w:rPr>
        <w:tab/>
      </w:r>
      <w:r w:rsidRPr="005C6788">
        <w:tab/>
      </w:r>
    </w:p>
    <w:p w:rsidR="00387E47" w:rsidRDefault="00387E47" w:rsidP="00387E47"/>
    <w:p w:rsidR="00B447E1" w:rsidRDefault="00B447E1"/>
    <w:sectPr w:rsidR="00B4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9CF"/>
    <w:multiLevelType w:val="hybridMultilevel"/>
    <w:tmpl w:val="097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760B0"/>
    <w:multiLevelType w:val="hybridMultilevel"/>
    <w:tmpl w:val="A9BC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47"/>
    <w:rsid w:val="000770D9"/>
    <w:rsid w:val="000B3D6C"/>
    <w:rsid w:val="000C6C9D"/>
    <w:rsid w:val="00104F66"/>
    <w:rsid w:val="00387E47"/>
    <w:rsid w:val="004349FA"/>
    <w:rsid w:val="008041C8"/>
    <w:rsid w:val="008565D1"/>
    <w:rsid w:val="009E4708"/>
    <w:rsid w:val="00A739F9"/>
    <w:rsid w:val="00A81FA4"/>
    <w:rsid w:val="00B3359C"/>
    <w:rsid w:val="00B447E1"/>
    <w:rsid w:val="00B57592"/>
    <w:rsid w:val="00BA571B"/>
    <w:rsid w:val="00CD6EF7"/>
    <w:rsid w:val="00DD0805"/>
    <w:rsid w:val="00E019A9"/>
    <w:rsid w:val="00E41E11"/>
    <w:rsid w:val="00F7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13A46-686C-4D3E-8F60-94A7DBD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47"/>
    <w:rPr>
      <w:color w:val="0000FF" w:themeColor="hyperlink"/>
      <w:u w:val="single"/>
    </w:rPr>
  </w:style>
  <w:style w:type="paragraph" w:styleId="ListParagraph">
    <w:name w:val="List Paragraph"/>
    <w:basedOn w:val="Normal"/>
    <w:uiPriority w:val="34"/>
    <w:qFormat/>
    <w:rsid w:val="00387E47"/>
    <w:pPr>
      <w:ind w:left="720"/>
      <w:contextualSpacing/>
    </w:pPr>
  </w:style>
  <w:style w:type="character" w:styleId="FollowedHyperlink">
    <w:name w:val="FollowedHyperlink"/>
    <w:basedOn w:val="DefaultParagraphFont"/>
    <w:uiPriority w:val="99"/>
    <w:semiHidden/>
    <w:unhideWhenUsed/>
    <w:rsid w:val="004349FA"/>
    <w:rPr>
      <w:color w:val="800080" w:themeColor="followedHyperlink"/>
      <w:u w:val="single"/>
    </w:rPr>
  </w:style>
  <w:style w:type="paragraph" w:styleId="BalloonText">
    <w:name w:val="Balloon Text"/>
    <w:basedOn w:val="Normal"/>
    <w:link w:val="BalloonTextChar"/>
    <w:uiPriority w:val="99"/>
    <w:semiHidden/>
    <w:unhideWhenUsed/>
    <w:rsid w:val="00CD6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utah.gov/curr/langartsec/" TargetMode="External"/><Relationship Id="rId5" Type="http://schemas.openxmlformats.org/officeDocument/2006/relationships/hyperlink" Target="mailto:elliebeth.brady@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Elliebeth Brady</dc:creator>
  <cp:lastModifiedBy>Ellie Brady</cp:lastModifiedBy>
  <cp:revision>2</cp:revision>
  <cp:lastPrinted>2015-08-23T19:46:00Z</cp:lastPrinted>
  <dcterms:created xsi:type="dcterms:W3CDTF">2016-08-20T22:19:00Z</dcterms:created>
  <dcterms:modified xsi:type="dcterms:W3CDTF">2016-08-20T22:19:00Z</dcterms:modified>
</cp:coreProperties>
</file>