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4CD1" w14:textId="77777777" w:rsidR="00200759" w:rsidRPr="00200759" w:rsidRDefault="00200759" w:rsidP="00200759">
      <w:pPr>
        <w:spacing w:after="0" w:line="240" w:lineRule="auto"/>
        <w:rPr>
          <w:rFonts w:ascii="Georgia" w:eastAsia="Times New Roman" w:hAnsi="Georgia" w:cs="Times New Roman"/>
        </w:rPr>
      </w:pPr>
      <w:r w:rsidRPr="00200759">
        <w:rPr>
          <w:rFonts w:ascii="Georgia" w:eastAsia="Times New Roman" w:hAnsi="Georgi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7DE0F" wp14:editId="460EC49C">
                <wp:simplePos x="0" y="0"/>
                <wp:positionH relativeFrom="column">
                  <wp:posOffset>2752725</wp:posOffset>
                </wp:positionH>
                <wp:positionV relativeFrom="paragraph">
                  <wp:posOffset>114300</wp:posOffset>
                </wp:positionV>
                <wp:extent cx="3318510" cy="106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EA376" w14:textId="77777777" w:rsidR="001A0EF2" w:rsidRDefault="00200759" w:rsidP="0020075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B71BC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Centro de Salt Lake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para la Educación de C</w:t>
                            </w:r>
                            <w:r w:rsidRPr="006B71BC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iencias</w:t>
                            </w:r>
                          </w:p>
                          <w:p w14:paraId="62D1A5B5" w14:textId="77777777" w:rsidR="00200759" w:rsidRPr="002B02A0" w:rsidRDefault="00200759" w:rsidP="0020075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2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1400 West Goodwin Avenue</w:t>
                            </w:r>
                          </w:p>
                          <w:p w14:paraId="1FCEF84F" w14:textId="77777777" w:rsidR="00200759" w:rsidRPr="00652CE3" w:rsidRDefault="00200759" w:rsidP="0020075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Salt Lake City, </w:t>
                            </w:r>
                            <w:proofErr w:type="gramStart"/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Utah  84116</w:t>
                            </w:r>
                            <w:proofErr w:type="gramEnd"/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-1629</w:t>
                            </w:r>
                          </w:p>
                          <w:p w14:paraId="6218A339" w14:textId="77777777" w:rsidR="00200759" w:rsidRPr="00652CE3" w:rsidRDefault="00200759" w:rsidP="0020075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Teléfono</w:t>
                            </w:r>
                            <w:proofErr w:type="spellEnd"/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 801-578-8226</w:t>
                            </w:r>
                          </w:p>
                          <w:p w14:paraId="663AA835" w14:textId="77777777" w:rsidR="00200759" w:rsidRPr="00652CE3" w:rsidRDefault="00200759" w:rsidP="0020075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Fax:  801-578-8677</w:t>
                            </w:r>
                          </w:p>
                          <w:p w14:paraId="7353E5AC" w14:textId="77777777" w:rsidR="00200759" w:rsidRDefault="00200759" w:rsidP="00200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D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9pt;width:261.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ofBwIAAPADAAAOAAAAZHJzL2Uyb0RvYy54bWysU8Fu2zAMvQ/YPwi6L7bTNMuMOEWXIsOA&#10;rhvQ7gNkWbaF2aJGKbGzrx8lp1nQ3orpIIgi+cT3SK1vxr5jB4VOgyl4Nks5U0ZCpU1T8J9Puw8r&#10;zpwXphIdGFXwo3L8ZvP+3XqwuZpDC12lkBGIcflgC956b/MkcbJVvXAzsMqQswbshScTm6RCMRB6&#10;3yXzNF0mA2BlEaRyjm7vJiffRPy6VtJ/r2unPOsKTrX5uGPcy7Anm7XIGxS21fJUhnhDFb3Qhh49&#10;Q90JL9ge9SuoXksEB7WfSegTqGstVeRAbLL0BZvHVlgVuZA4zp5lcv8PVj4cfiDTVcHnnBnRU4ue&#10;1OjZZxjZPKgzWJdT0KOlMD/SNXU5MnX2HuQvxwxsW2EadYsIQ6tERdVlITO5SJ1wXAAph29Q0TNi&#10;7yECjTX2QToSgxE6del47kwoRdLl1VW2us7IJcmXpcvlKo29S0T+nG7R+S8KehYOBUdqfYQXh3vn&#10;Qzkifw4JrznodLXTXRcNbMpth+wgaEx2cUUGL8I6E4INhLQJMdxEnoHaRNKP5XjSrYTqSIwRprGj&#10;b0KHFvAPZwONXMHd771AxVn31ZBqn7LFIsxoNBbXH+dk4KWnvPQIIwmq4J6z6bj101zvLeqmpZem&#10;Phm4JaVrHTUILZmqOtVNYxWlOX2BMLeXdoz691E3fwEAAP//AwBQSwMEFAAGAAgAAAAhABq+Vnve&#10;AAAACgEAAA8AAABkcnMvZG93bnJldi54bWxMj0FPwkAQhe8m/ofNmHgxskVogdotURONV5AfMG2H&#10;trE723QXWv69w0mO896XN+9l28l26kyDbx0bmM8iUMSlq1quDRx+Pp/XoHxArrBzTAYu5GGb399l&#10;mFZu5B2d96FWEsI+RQNNCH2qtS8bsuhnricW7+gGi0HOodbVgKOE206/RFGiLbYsHxrs6aOh8nd/&#10;sgaO3+NTvBmLr3BY7ZbJO7arwl2MeXyY3l5BBZrCPwzX+lIdculUuBNXXnUGlotFLKgYa9kkwCZO&#10;5qCKq5BEoPNM307I/wAAAP//AwBQSwECLQAUAAYACAAAACEAtoM4kv4AAADhAQAAEwAAAAAAAAAA&#10;AAAAAAAAAAAAW0NvbnRlbnRfVHlwZXNdLnhtbFBLAQItABQABgAIAAAAIQA4/SH/1gAAAJQBAAAL&#10;AAAAAAAAAAAAAAAAAC8BAABfcmVscy8ucmVsc1BLAQItABQABgAIAAAAIQCD/sofBwIAAPADAAAO&#10;AAAAAAAAAAAAAAAAAC4CAABkcnMvZTJvRG9jLnhtbFBLAQItABQABgAIAAAAIQAavlZ73gAAAAoB&#10;AAAPAAAAAAAAAAAAAAAAAGEEAABkcnMvZG93bnJldi54bWxQSwUGAAAAAAQABADzAAAAbAUAAAAA&#10;" stroked="f">
                <v:textbox>
                  <w:txbxContent>
                    <w:p w14:paraId="2BFEA376" w14:textId="77777777" w:rsidR="001A0EF2" w:rsidRDefault="00200759" w:rsidP="0020075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6B71BC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Centro de Salt Lake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para la Educación de C</w:t>
                      </w:r>
                      <w:r w:rsidRPr="006B71BC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iencias</w:t>
                      </w:r>
                    </w:p>
                    <w:p w14:paraId="62D1A5B5" w14:textId="77777777" w:rsidR="00200759" w:rsidRPr="002B02A0" w:rsidRDefault="00200759" w:rsidP="0020075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B02A0">
                        <w:rPr>
                          <w:b/>
                          <w:bCs/>
                          <w:sz w:val="20"/>
                          <w:szCs w:val="20"/>
                        </w:rPr>
                        <w:t>1400 West Goodwin Avenue</w:t>
                      </w:r>
                    </w:p>
                    <w:p w14:paraId="1FCEF84F" w14:textId="77777777" w:rsidR="00200759" w:rsidRPr="00652CE3" w:rsidRDefault="00200759" w:rsidP="0020075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 xml:space="preserve">Salt Lake City, </w:t>
                      </w:r>
                      <w:proofErr w:type="gramStart"/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Utah  84116</w:t>
                      </w:r>
                      <w:proofErr w:type="gramEnd"/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-1629</w:t>
                      </w:r>
                    </w:p>
                    <w:p w14:paraId="6218A339" w14:textId="77777777" w:rsidR="00200759" w:rsidRPr="00652CE3" w:rsidRDefault="00200759" w:rsidP="0020075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Teléfono</w:t>
                      </w:r>
                      <w:proofErr w:type="spellEnd"/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:  801-578-8226</w:t>
                      </w:r>
                    </w:p>
                    <w:p w14:paraId="663AA835" w14:textId="77777777" w:rsidR="00200759" w:rsidRPr="00652CE3" w:rsidRDefault="00200759" w:rsidP="0020075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Fax:  801-578-8677</w:t>
                      </w:r>
                    </w:p>
                    <w:p w14:paraId="7353E5AC" w14:textId="77777777" w:rsidR="00200759" w:rsidRDefault="00200759" w:rsidP="00200759"/>
                  </w:txbxContent>
                </v:textbox>
              </v:shape>
            </w:pict>
          </mc:Fallback>
        </mc:AlternateContent>
      </w:r>
    </w:p>
    <w:p w14:paraId="47229ACF" w14:textId="77777777" w:rsidR="00200759" w:rsidRPr="00200759" w:rsidRDefault="00200759" w:rsidP="0020075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MX"/>
        </w:rPr>
      </w:pPr>
      <w:r w:rsidRPr="00200759">
        <w:rPr>
          <w:rFonts w:ascii="Georgia" w:eastAsia="Times New Roman" w:hAnsi="Georgia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F99625F" wp14:editId="7A5FBE36">
            <wp:simplePos x="0" y="0"/>
            <wp:positionH relativeFrom="column">
              <wp:posOffset>104775</wp:posOffset>
            </wp:positionH>
            <wp:positionV relativeFrom="paragraph">
              <wp:posOffset>-129540</wp:posOffset>
            </wp:positionV>
            <wp:extent cx="1216025" cy="911860"/>
            <wp:effectExtent l="0" t="0" r="3175" b="254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759">
        <w:rPr>
          <w:rFonts w:ascii="Georgia" w:eastAsia="Times New Roman" w:hAnsi="Georgia" w:cs="Times New Roman"/>
          <w:color w:val="000000"/>
        </w:rPr>
        <w:br/>
      </w:r>
      <w:r w:rsidRPr="00200759">
        <w:rPr>
          <w:rFonts w:ascii="Georgia" w:eastAsia="Times New Roman" w:hAnsi="Georgia" w:cs="Times New Roman"/>
          <w:color w:val="000000"/>
        </w:rPr>
        <w:br/>
      </w:r>
      <w:r w:rsidRPr="00200759">
        <w:rPr>
          <w:rFonts w:ascii="Georgia" w:eastAsia="Times New Roman" w:hAnsi="Georgia" w:cs="Times New Roman"/>
          <w:color w:val="000000"/>
        </w:rPr>
        <w:br/>
      </w:r>
    </w:p>
    <w:p w14:paraId="1599C979" w14:textId="77777777" w:rsidR="00200759" w:rsidRPr="00200759" w:rsidRDefault="00200759" w:rsidP="0020075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MX"/>
        </w:rPr>
      </w:pPr>
    </w:p>
    <w:p w14:paraId="47D2EB5E" w14:textId="77777777" w:rsidR="00200759" w:rsidRPr="00200759" w:rsidRDefault="00200759" w:rsidP="0020075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lang w:val="es-MX"/>
        </w:rPr>
      </w:pPr>
    </w:p>
    <w:p w14:paraId="019C48C6" w14:textId="7BC2F9E5" w:rsidR="00200759" w:rsidRPr="00200759" w:rsidRDefault="00070C8D" w:rsidP="0020075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lang w:val="es-MX"/>
        </w:rPr>
      </w:pPr>
      <w:r>
        <w:rPr>
          <w:rFonts w:ascii="Georgia" w:eastAsia="Times New Roman" w:hAnsi="Georgia" w:cs="Times New Roman"/>
          <w:b/>
          <w:bCs/>
          <w:sz w:val="32"/>
          <w:szCs w:val="32"/>
          <w:lang w:val="es-MX"/>
        </w:rPr>
        <w:t>20</w:t>
      </w:r>
      <w:r w:rsidR="00D94E0F">
        <w:rPr>
          <w:rFonts w:ascii="Georgia" w:eastAsia="Times New Roman" w:hAnsi="Georgia" w:cs="Times New Roman"/>
          <w:b/>
          <w:bCs/>
          <w:sz w:val="32"/>
          <w:szCs w:val="32"/>
          <w:lang w:val="es-MX"/>
        </w:rPr>
        <w:t>2</w:t>
      </w:r>
      <w:r w:rsidR="0089668F">
        <w:rPr>
          <w:rFonts w:ascii="Georgia" w:eastAsia="Times New Roman" w:hAnsi="Georgia" w:cs="Times New Roman"/>
          <w:b/>
          <w:bCs/>
          <w:sz w:val="32"/>
          <w:szCs w:val="32"/>
          <w:lang w:val="es-MX"/>
        </w:rPr>
        <w:t>2</w:t>
      </w:r>
      <w:r w:rsidR="000808C9">
        <w:rPr>
          <w:rFonts w:ascii="Georgia" w:eastAsia="Times New Roman" w:hAnsi="Georgia" w:cs="Times New Roman"/>
          <w:b/>
          <w:bCs/>
          <w:sz w:val="32"/>
          <w:szCs w:val="32"/>
          <w:lang w:val="es-MX"/>
        </w:rPr>
        <w:t xml:space="preserve"> /20</w:t>
      </w:r>
      <w:r>
        <w:rPr>
          <w:rFonts w:ascii="Georgia" w:eastAsia="Times New Roman" w:hAnsi="Georgia" w:cs="Times New Roman"/>
          <w:b/>
          <w:bCs/>
          <w:sz w:val="32"/>
          <w:szCs w:val="32"/>
          <w:lang w:val="es-MX"/>
        </w:rPr>
        <w:t>2</w:t>
      </w:r>
      <w:r w:rsidR="0089668F">
        <w:rPr>
          <w:rFonts w:ascii="Georgia" w:eastAsia="Times New Roman" w:hAnsi="Georgia" w:cs="Times New Roman"/>
          <w:b/>
          <w:bCs/>
          <w:sz w:val="32"/>
          <w:szCs w:val="32"/>
          <w:lang w:val="es-MX"/>
        </w:rPr>
        <w:t>2</w:t>
      </w:r>
    </w:p>
    <w:p w14:paraId="63A07C50" w14:textId="77777777" w:rsidR="00200759" w:rsidRPr="00200759" w:rsidRDefault="00200759" w:rsidP="00200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MX" w:eastAsia="ko-KR"/>
        </w:rPr>
      </w:pPr>
      <w:r w:rsidRPr="00200759">
        <w:rPr>
          <w:rFonts w:ascii="Georgia" w:eastAsia="Times New Roman" w:hAnsi="Georgia" w:cs="Times New Roman"/>
          <w:b/>
          <w:bCs/>
          <w:sz w:val="32"/>
          <w:szCs w:val="32"/>
          <w:lang w:val="es-MX"/>
        </w:rPr>
        <w:t>Cuotas Escolares de SLCSE</w:t>
      </w:r>
    </w:p>
    <w:p w14:paraId="1ECE0599" w14:textId="77777777" w:rsidR="00200759" w:rsidRPr="00200759" w:rsidRDefault="00200759" w:rsidP="00200759">
      <w:pPr>
        <w:spacing w:after="0" w:line="240" w:lineRule="auto"/>
        <w:rPr>
          <w:rFonts w:ascii="Georgia" w:eastAsia="Times New Roman" w:hAnsi="Georgia" w:cs="Times New Roman"/>
          <w:color w:val="000000"/>
          <w:lang w:val="es-MX"/>
        </w:rPr>
      </w:pPr>
      <w:r w:rsidRPr="00200759">
        <w:rPr>
          <w:rFonts w:ascii="Georgia" w:eastAsia="Times New Roman" w:hAnsi="Georgia" w:cs="Times New Roman"/>
          <w:color w:val="000000"/>
          <w:lang w:val="es-MX"/>
        </w:rPr>
        <w:t>Información sobre cuotas</w:t>
      </w:r>
    </w:p>
    <w:p w14:paraId="60B9792D" w14:textId="77777777" w:rsidR="00200759" w:rsidRPr="00200759" w:rsidRDefault="00200759" w:rsidP="00200759">
      <w:pPr>
        <w:spacing w:after="0" w:line="240" w:lineRule="auto"/>
        <w:rPr>
          <w:rFonts w:ascii="Georgia" w:eastAsia="Times New Roman" w:hAnsi="Georgia" w:cs="Times New Roman"/>
          <w:color w:val="000000"/>
          <w:lang w:val="es-MX"/>
        </w:rPr>
      </w:pPr>
      <w:r w:rsidRPr="00200759">
        <w:rPr>
          <w:rFonts w:ascii="Georgia" w:eastAsia="Times New Roman" w:hAnsi="Georgia" w:cs="Times New Roman"/>
          <w:color w:val="000000"/>
          <w:lang w:val="es-MX"/>
        </w:rPr>
        <w:br/>
        <w:t xml:space="preserve">1) </w:t>
      </w:r>
      <w:r w:rsidRPr="00200759">
        <w:rPr>
          <w:rFonts w:ascii="Georgia" w:eastAsia="Times New Roman" w:hAnsi="Georgia" w:cs="Times New Roman"/>
          <w:b/>
          <w:color w:val="000000"/>
          <w:lang w:val="es-MX"/>
        </w:rPr>
        <w:t xml:space="preserve">Formularios e Información: </w:t>
      </w:r>
      <w:r w:rsidRPr="00200759">
        <w:rPr>
          <w:rFonts w:ascii="Georgia" w:eastAsia="Times New Roman" w:hAnsi="Georgia" w:cs="Times New Roman"/>
          <w:color w:val="000000"/>
          <w:lang w:val="es-MX"/>
        </w:rPr>
        <w:t>Habrá formularios para Exención de Cuotas y Almuerzo Gratis o a Precio Reducido durante las inscripciones. La lista de las cuotas aprobadas por el distrito está disponible en el sitio web del distrito escolar bajo el reglamento s-10.</w:t>
      </w:r>
    </w:p>
    <w:p w14:paraId="466A8ED6" w14:textId="77777777" w:rsidR="00200759" w:rsidRPr="00200759" w:rsidRDefault="00200759" w:rsidP="00200759">
      <w:pPr>
        <w:spacing w:after="0" w:line="240" w:lineRule="auto"/>
        <w:rPr>
          <w:rFonts w:ascii="Georgia" w:eastAsia="Times New Roman" w:hAnsi="Georgia" w:cs="Times New Roman"/>
          <w:color w:val="000000"/>
          <w:lang w:val="es-MX"/>
        </w:rPr>
      </w:pPr>
      <w:r w:rsidRPr="00200759">
        <w:rPr>
          <w:rFonts w:ascii="Georgia" w:eastAsia="Times New Roman" w:hAnsi="Georgia" w:cs="Times New Roman"/>
          <w:color w:val="000000"/>
          <w:lang w:val="es-MX"/>
        </w:rPr>
        <w:br/>
        <w:t xml:space="preserve">2) </w:t>
      </w:r>
      <w:r w:rsidRPr="00200759">
        <w:rPr>
          <w:rFonts w:ascii="Georgia" w:eastAsia="Times New Roman" w:hAnsi="Georgia" w:cs="Times New Roman"/>
          <w:b/>
          <w:color w:val="000000"/>
          <w:lang w:val="es-MX"/>
        </w:rPr>
        <w:t>Multas:</w:t>
      </w:r>
      <w:r w:rsidRPr="00200759">
        <w:rPr>
          <w:rFonts w:ascii="Georgia" w:eastAsia="Times New Roman" w:hAnsi="Georgia" w:cs="Times New Roman"/>
          <w:color w:val="000000"/>
          <w:lang w:val="es-MX"/>
        </w:rPr>
        <w:t xml:space="preserve"> Cualquier cuota o multa pendiente debe pagarse durante las inscripciones.</w:t>
      </w:r>
    </w:p>
    <w:p w14:paraId="00F67945" w14:textId="77777777" w:rsidR="00200759" w:rsidRPr="00200759" w:rsidRDefault="00200759" w:rsidP="00200759">
      <w:pPr>
        <w:spacing w:after="0" w:line="240" w:lineRule="auto"/>
        <w:rPr>
          <w:rFonts w:ascii="Georgia" w:eastAsia="Times New Roman" w:hAnsi="Georgia" w:cs="Times New Roman"/>
          <w:color w:val="000000"/>
          <w:lang w:val="es-MX"/>
        </w:rPr>
      </w:pPr>
      <w:r w:rsidRPr="00200759">
        <w:rPr>
          <w:rFonts w:ascii="Georgia" w:eastAsia="Times New Roman" w:hAnsi="Georgia" w:cs="Times New Roman"/>
          <w:color w:val="000000"/>
          <w:lang w:val="es-MX"/>
        </w:rPr>
        <w:br/>
        <w:t xml:space="preserve">3) </w:t>
      </w:r>
      <w:r w:rsidRPr="00200759">
        <w:rPr>
          <w:rFonts w:ascii="Georgia" w:eastAsia="Times New Roman" w:hAnsi="Georgia" w:cs="Times New Roman"/>
          <w:b/>
          <w:color w:val="000000"/>
          <w:lang w:val="es-MX"/>
        </w:rPr>
        <w:t xml:space="preserve">Depósito por Libros de Texto: </w:t>
      </w:r>
      <w:r w:rsidRPr="00200759">
        <w:rPr>
          <w:rFonts w:ascii="Georgia" w:eastAsia="Times New Roman" w:hAnsi="Georgia" w:cs="Times New Roman"/>
          <w:color w:val="000000"/>
          <w:lang w:val="es-MX"/>
        </w:rPr>
        <w:t>Todos los estudiantes de Secundaria Superior deben dejar un depósito de $</w:t>
      </w:r>
      <w:r w:rsidR="002B02A0">
        <w:rPr>
          <w:rFonts w:ascii="Georgia" w:eastAsia="Times New Roman" w:hAnsi="Georgia" w:cs="Times New Roman"/>
          <w:color w:val="000000"/>
          <w:lang w:val="es-MX"/>
        </w:rPr>
        <w:t>50</w:t>
      </w:r>
      <w:r w:rsidRPr="00200759">
        <w:rPr>
          <w:rFonts w:ascii="Georgia" w:eastAsia="Times New Roman" w:hAnsi="Georgia" w:cs="Times New Roman"/>
          <w:color w:val="000000"/>
          <w:lang w:val="es-MX"/>
        </w:rPr>
        <w:t xml:space="preserve"> por sus libros de texto con la escuela (a menos que el estudiante califique para una Exención de Cuotas). </w:t>
      </w:r>
      <w:r w:rsidR="002B02A0" w:rsidRPr="002B02A0">
        <w:rPr>
          <w:rFonts w:ascii="Georgia" w:eastAsia="Times New Roman" w:hAnsi="Georgia" w:cs="Times New Roman"/>
          <w:color w:val="000000"/>
          <w:lang w:val="es-MX"/>
        </w:rPr>
        <w:t>Una cantidad parcial del depósito del libro de texto por un monto de $ 40.00 es reembolsable al final del último año del estudiante</w:t>
      </w:r>
      <w:r w:rsidR="002B02A0">
        <w:rPr>
          <w:rFonts w:ascii="Georgia" w:eastAsia="Times New Roman" w:hAnsi="Georgia" w:cs="Times New Roman"/>
          <w:color w:val="000000"/>
          <w:lang w:val="es-MX"/>
        </w:rPr>
        <w:t>.</w:t>
      </w:r>
    </w:p>
    <w:tbl>
      <w:tblPr>
        <w:tblStyle w:val="TableGrid"/>
        <w:tblpPr w:leftFromText="180" w:rightFromText="180" w:vertAnchor="text" w:horzAnchor="margin" w:tblpY="768"/>
        <w:tblW w:w="9805" w:type="dxa"/>
        <w:tblLook w:val="04A0" w:firstRow="1" w:lastRow="0" w:firstColumn="1" w:lastColumn="0" w:noHBand="0" w:noVBand="1"/>
      </w:tblPr>
      <w:tblGrid>
        <w:gridCol w:w="4248"/>
        <w:gridCol w:w="5557"/>
      </w:tblGrid>
      <w:tr w:rsidR="00200759" w:rsidRPr="00200759" w14:paraId="5BAE6200" w14:textId="77777777" w:rsidTr="0089668F">
        <w:tc>
          <w:tcPr>
            <w:tcW w:w="9805" w:type="dxa"/>
            <w:gridSpan w:val="2"/>
            <w:shd w:val="clear" w:color="auto" w:fill="E36C0A"/>
          </w:tcPr>
          <w:p w14:paraId="0A96F129" w14:textId="77777777" w:rsidR="00200759" w:rsidRPr="00200759" w:rsidRDefault="00200759" w:rsidP="00200759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b/>
                <w:sz w:val="28"/>
                <w:szCs w:val="28"/>
                <w:lang w:val="es-MX"/>
              </w:rPr>
              <w:t>Cuotas Escolares de SLCSE</w:t>
            </w:r>
          </w:p>
        </w:tc>
      </w:tr>
      <w:tr w:rsidR="0089668F" w:rsidRPr="00200759" w14:paraId="7A94A122" w14:textId="77777777" w:rsidTr="0089668F">
        <w:trPr>
          <w:trHeight w:val="293"/>
        </w:trPr>
        <w:tc>
          <w:tcPr>
            <w:tcW w:w="4248" w:type="dxa"/>
          </w:tcPr>
          <w:p w14:paraId="4BF27081" w14:textId="77777777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</w:p>
        </w:tc>
        <w:tc>
          <w:tcPr>
            <w:tcW w:w="5557" w:type="dxa"/>
            <w:vAlign w:val="center"/>
          </w:tcPr>
          <w:p w14:paraId="56F11A8E" w14:textId="77777777" w:rsidR="0089668F" w:rsidRPr="00200759" w:rsidRDefault="0089668F" w:rsidP="00200759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b/>
                <w:sz w:val="24"/>
                <w:szCs w:val="24"/>
                <w:lang w:val="es-MX"/>
              </w:rPr>
              <w:t>9</w:t>
            </w:r>
            <w:r w:rsidRPr="00200759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val="es-MX"/>
              </w:rPr>
              <w:t>no</w:t>
            </w:r>
            <w:r w:rsidRPr="00200759">
              <w:rPr>
                <w:rFonts w:ascii="Georgia" w:eastAsia="Times New Roman" w:hAnsi="Georgia" w:cs="Times New Roman"/>
                <w:b/>
                <w:sz w:val="24"/>
                <w:szCs w:val="24"/>
                <w:lang w:val="es-MX"/>
              </w:rPr>
              <w:t xml:space="preserve"> – 12</w:t>
            </w:r>
            <w:r w:rsidRPr="00200759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val="es-MX"/>
              </w:rPr>
              <w:t>mo</w:t>
            </w:r>
          </w:p>
        </w:tc>
      </w:tr>
      <w:tr w:rsidR="0089668F" w:rsidRPr="00200759" w14:paraId="0251E41B" w14:textId="77777777" w:rsidTr="0089668F">
        <w:tc>
          <w:tcPr>
            <w:tcW w:w="4248" w:type="dxa"/>
          </w:tcPr>
          <w:p w14:paraId="32F6969B" w14:textId="77777777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>Clases académicas</w:t>
            </w:r>
          </w:p>
        </w:tc>
        <w:tc>
          <w:tcPr>
            <w:tcW w:w="5557" w:type="dxa"/>
            <w:vAlign w:val="center"/>
          </w:tcPr>
          <w:p w14:paraId="48A879B5" w14:textId="77777777" w:rsidR="0089668F" w:rsidRPr="00200759" w:rsidRDefault="0089668F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0075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$30</w:t>
            </w:r>
          </w:p>
        </w:tc>
      </w:tr>
      <w:tr w:rsidR="0089668F" w:rsidRPr="00200759" w14:paraId="3EB3F16E" w14:textId="77777777" w:rsidTr="0089668F">
        <w:tc>
          <w:tcPr>
            <w:tcW w:w="4248" w:type="dxa"/>
          </w:tcPr>
          <w:p w14:paraId="1AA8A100" w14:textId="77777777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>Actividades anuales</w:t>
            </w:r>
          </w:p>
        </w:tc>
        <w:tc>
          <w:tcPr>
            <w:tcW w:w="5557" w:type="dxa"/>
            <w:vAlign w:val="center"/>
          </w:tcPr>
          <w:p w14:paraId="5DB9DF2F" w14:textId="77777777" w:rsidR="0089668F" w:rsidRPr="00200759" w:rsidRDefault="0089668F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$30</w:t>
            </w:r>
          </w:p>
        </w:tc>
      </w:tr>
      <w:tr w:rsidR="0089668F" w:rsidRPr="00200759" w14:paraId="5F8EA299" w14:textId="77777777" w:rsidTr="0089668F">
        <w:tc>
          <w:tcPr>
            <w:tcW w:w="4248" w:type="dxa"/>
          </w:tcPr>
          <w:p w14:paraId="1841DD42" w14:textId="77777777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>Bellas Artes</w:t>
            </w:r>
          </w:p>
        </w:tc>
        <w:tc>
          <w:tcPr>
            <w:tcW w:w="5557" w:type="dxa"/>
            <w:vAlign w:val="center"/>
          </w:tcPr>
          <w:p w14:paraId="5D995CEC" w14:textId="77777777" w:rsidR="0089668F" w:rsidRPr="00200759" w:rsidRDefault="0089668F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0075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$30</w:t>
            </w:r>
          </w:p>
        </w:tc>
      </w:tr>
      <w:tr w:rsidR="0089668F" w:rsidRPr="00200759" w14:paraId="6BC87C27" w14:textId="77777777" w:rsidTr="0089668F">
        <w:tc>
          <w:tcPr>
            <w:tcW w:w="4248" w:type="dxa"/>
          </w:tcPr>
          <w:p w14:paraId="59252502" w14:textId="04E8AF0F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>Planificador de Estudios</w:t>
            </w:r>
          </w:p>
        </w:tc>
        <w:tc>
          <w:tcPr>
            <w:tcW w:w="5557" w:type="dxa"/>
            <w:vAlign w:val="center"/>
          </w:tcPr>
          <w:p w14:paraId="0109B099" w14:textId="5FDA28C5" w:rsidR="0089668F" w:rsidRPr="00200759" w:rsidRDefault="0089668F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$8</w:t>
            </w:r>
          </w:p>
        </w:tc>
      </w:tr>
      <w:tr w:rsidR="0089668F" w:rsidRPr="00200759" w14:paraId="299BF0CB" w14:textId="77777777" w:rsidTr="0089668F">
        <w:tc>
          <w:tcPr>
            <w:tcW w:w="4248" w:type="dxa"/>
          </w:tcPr>
          <w:p w14:paraId="6EB15C2D" w14:textId="77777777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 xml:space="preserve">Cuota de Laboratorio de </w:t>
            </w:r>
            <w:r w:rsidRPr="00200759">
              <w:rPr>
                <w:rFonts w:ascii="Georgia" w:eastAsia="Times New Roman" w:hAnsi="Georgia" w:cs="Arial"/>
                <w:sz w:val="24"/>
                <w:szCs w:val="24"/>
                <w:lang w:val="es-ES"/>
              </w:rPr>
              <w:t>Matemáticas</w:t>
            </w:r>
          </w:p>
        </w:tc>
        <w:tc>
          <w:tcPr>
            <w:tcW w:w="5557" w:type="dxa"/>
            <w:vAlign w:val="center"/>
          </w:tcPr>
          <w:p w14:paraId="5D087C78" w14:textId="77777777" w:rsidR="0089668F" w:rsidRPr="00200759" w:rsidRDefault="0089668F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0075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$10</w:t>
            </w:r>
          </w:p>
        </w:tc>
      </w:tr>
      <w:tr w:rsidR="0089668F" w:rsidRPr="00200759" w14:paraId="6C7779F6" w14:textId="77777777" w:rsidTr="0089668F">
        <w:tc>
          <w:tcPr>
            <w:tcW w:w="4248" w:type="dxa"/>
          </w:tcPr>
          <w:p w14:paraId="5E71767C" w14:textId="77777777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>Cuota para el Laboratorio de Ciencias</w:t>
            </w:r>
          </w:p>
        </w:tc>
        <w:tc>
          <w:tcPr>
            <w:tcW w:w="5557" w:type="dxa"/>
            <w:vAlign w:val="center"/>
          </w:tcPr>
          <w:p w14:paraId="14F09457" w14:textId="77777777" w:rsidR="0089668F" w:rsidRPr="00200759" w:rsidRDefault="0089668F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0075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$20</w:t>
            </w:r>
          </w:p>
        </w:tc>
      </w:tr>
      <w:tr w:rsidR="0089668F" w:rsidRPr="00200759" w14:paraId="608AA1AD" w14:textId="77777777" w:rsidTr="0089668F">
        <w:tc>
          <w:tcPr>
            <w:tcW w:w="4248" w:type="dxa"/>
          </w:tcPr>
          <w:p w14:paraId="3E8EC096" w14:textId="77777777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>Cuota Anual de Libros</w:t>
            </w:r>
          </w:p>
        </w:tc>
        <w:tc>
          <w:tcPr>
            <w:tcW w:w="5557" w:type="dxa"/>
            <w:vAlign w:val="center"/>
          </w:tcPr>
          <w:p w14:paraId="785B459D" w14:textId="77777777" w:rsidR="0089668F" w:rsidRPr="00200759" w:rsidRDefault="0089668F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0075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$15</w:t>
            </w:r>
          </w:p>
        </w:tc>
      </w:tr>
      <w:tr w:rsidR="0089668F" w:rsidRPr="00200759" w14:paraId="48CDC4DE" w14:textId="77777777" w:rsidTr="0089668F">
        <w:tc>
          <w:tcPr>
            <w:tcW w:w="4248" w:type="dxa"/>
          </w:tcPr>
          <w:p w14:paraId="41695D9D" w14:textId="77777777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>Deposito por Libros- Una vez</w:t>
            </w:r>
          </w:p>
          <w:p w14:paraId="02391BDE" w14:textId="0EAB740E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</w:p>
        </w:tc>
        <w:tc>
          <w:tcPr>
            <w:tcW w:w="5557" w:type="dxa"/>
            <w:vAlign w:val="center"/>
          </w:tcPr>
          <w:p w14:paraId="59517432" w14:textId="77777777" w:rsidR="0089668F" w:rsidRPr="00200759" w:rsidRDefault="0089668F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0075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50</w:t>
            </w:r>
          </w:p>
          <w:p w14:paraId="24E38E10" w14:textId="77777777" w:rsidR="0089668F" w:rsidRPr="00200759" w:rsidRDefault="0089668F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B02A0">
              <w:rPr>
                <w:rFonts w:ascii="Times New Roman" w:eastAsia="Times New Roman" w:hAnsi="Times New Roman" w:cs="Times New Roman"/>
                <w:szCs w:val="24"/>
                <w:lang w:val="es-MX"/>
              </w:rPr>
              <w:t>($40 rembolsable el último año)</w:t>
            </w:r>
          </w:p>
        </w:tc>
      </w:tr>
      <w:tr w:rsidR="0089668F" w:rsidRPr="00200759" w14:paraId="44F97A62" w14:textId="77777777" w:rsidTr="0089668F">
        <w:tc>
          <w:tcPr>
            <w:tcW w:w="4248" w:type="dxa"/>
          </w:tcPr>
          <w:p w14:paraId="19065650" w14:textId="77777777" w:rsidR="0089668F" w:rsidRPr="00200759" w:rsidRDefault="0089668F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 xml:space="preserve">Transportación/ Viajes de estudio </w:t>
            </w:r>
          </w:p>
        </w:tc>
        <w:tc>
          <w:tcPr>
            <w:tcW w:w="5557" w:type="dxa"/>
            <w:vAlign w:val="center"/>
          </w:tcPr>
          <w:p w14:paraId="1AFBB272" w14:textId="77777777" w:rsidR="0089668F" w:rsidRPr="00200759" w:rsidRDefault="0089668F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0075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$85</w:t>
            </w:r>
          </w:p>
        </w:tc>
      </w:tr>
      <w:tr w:rsidR="0089668F" w:rsidRPr="00200759" w14:paraId="1288F7BE" w14:textId="77777777" w:rsidTr="0089668F">
        <w:tc>
          <w:tcPr>
            <w:tcW w:w="4248" w:type="dxa"/>
          </w:tcPr>
          <w:p w14:paraId="31D8D992" w14:textId="77777777" w:rsidR="0089668F" w:rsidRPr="00200759" w:rsidRDefault="0089668F" w:rsidP="00200759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val="es-MX"/>
              </w:rPr>
            </w:pPr>
            <w:proofErr w:type="gramStart"/>
            <w:r w:rsidRPr="00200759">
              <w:rPr>
                <w:rFonts w:ascii="Georgia" w:eastAsia="Times New Roman" w:hAnsi="Georgia" w:cs="Times New Roman"/>
                <w:b/>
                <w:sz w:val="24"/>
                <w:szCs w:val="24"/>
                <w:lang w:val="es-MX"/>
              </w:rPr>
              <w:t>Total</w:t>
            </w:r>
            <w:proofErr w:type="gramEnd"/>
            <w:r w:rsidRPr="00200759">
              <w:rPr>
                <w:rFonts w:ascii="Georgia" w:eastAsia="Times New Roman" w:hAnsi="Georgia" w:cs="Times New Roman"/>
                <w:b/>
                <w:sz w:val="24"/>
                <w:szCs w:val="24"/>
                <w:lang w:val="es-MX"/>
              </w:rPr>
              <w:t xml:space="preserve"> de cuotas requeridas:</w:t>
            </w:r>
          </w:p>
        </w:tc>
        <w:tc>
          <w:tcPr>
            <w:tcW w:w="5557" w:type="dxa"/>
            <w:vAlign w:val="center"/>
          </w:tcPr>
          <w:p w14:paraId="3C89EE55" w14:textId="68266350" w:rsidR="0089668F" w:rsidRPr="00200759" w:rsidRDefault="0089668F" w:rsidP="002B0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  <w:t>$270</w:t>
            </w:r>
          </w:p>
        </w:tc>
      </w:tr>
    </w:tbl>
    <w:tbl>
      <w:tblPr>
        <w:tblStyle w:val="TableGrid"/>
        <w:tblpPr w:leftFromText="180" w:rightFromText="180" w:vertAnchor="text" w:horzAnchor="margin" w:tblpY="5504"/>
        <w:tblW w:w="9828" w:type="dxa"/>
        <w:tblLayout w:type="fixed"/>
        <w:tblLook w:val="04A0" w:firstRow="1" w:lastRow="0" w:firstColumn="1" w:lastColumn="0" w:noHBand="0" w:noVBand="1"/>
      </w:tblPr>
      <w:tblGrid>
        <w:gridCol w:w="8658"/>
        <w:gridCol w:w="1170"/>
      </w:tblGrid>
      <w:tr w:rsidR="00200759" w:rsidRPr="00D94E0F" w14:paraId="0A178FF6" w14:textId="77777777" w:rsidTr="00200759">
        <w:tc>
          <w:tcPr>
            <w:tcW w:w="9828" w:type="dxa"/>
            <w:gridSpan w:val="2"/>
            <w:shd w:val="clear" w:color="auto" w:fill="E36C0A"/>
            <w:vAlign w:val="center"/>
          </w:tcPr>
          <w:p w14:paraId="2B94E4BA" w14:textId="77777777" w:rsidR="00200759" w:rsidRPr="00200759" w:rsidRDefault="00200759" w:rsidP="002B02A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b/>
                <w:sz w:val="28"/>
                <w:szCs w:val="28"/>
                <w:lang w:val="es-MX"/>
              </w:rPr>
              <w:t>C</w:t>
            </w:r>
            <w:r w:rsidR="002B02A0">
              <w:rPr>
                <w:rFonts w:ascii="Georgia" w:eastAsia="Times New Roman" w:hAnsi="Georgia" w:cs="Times New Roman"/>
                <w:b/>
                <w:sz w:val="28"/>
                <w:szCs w:val="28"/>
                <w:lang w:val="es-MX"/>
              </w:rPr>
              <w:t>ompras</w:t>
            </w:r>
            <w:r w:rsidRPr="00200759">
              <w:rPr>
                <w:rFonts w:ascii="Georgia" w:eastAsia="Times New Roman" w:hAnsi="Georgia" w:cs="Times New Roman"/>
                <w:b/>
                <w:sz w:val="28"/>
                <w:szCs w:val="28"/>
                <w:lang w:val="es-MX"/>
              </w:rPr>
              <w:t xml:space="preserve"> Opcionales (Todos los grados)</w:t>
            </w:r>
          </w:p>
        </w:tc>
      </w:tr>
      <w:tr w:rsidR="00200759" w:rsidRPr="00200759" w14:paraId="58CAAD8B" w14:textId="77777777" w:rsidTr="006068DD">
        <w:tc>
          <w:tcPr>
            <w:tcW w:w="8658" w:type="dxa"/>
          </w:tcPr>
          <w:p w14:paraId="44FA826B" w14:textId="77777777" w:rsidR="00200759" w:rsidRPr="00200759" w:rsidRDefault="00200759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 xml:space="preserve">Anuario Escolar </w:t>
            </w:r>
          </w:p>
        </w:tc>
        <w:tc>
          <w:tcPr>
            <w:tcW w:w="1170" w:type="dxa"/>
            <w:vAlign w:val="center"/>
          </w:tcPr>
          <w:p w14:paraId="596A2999" w14:textId="77777777" w:rsidR="00200759" w:rsidRPr="00200759" w:rsidRDefault="000808C9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$2</w:t>
            </w:r>
            <w:r w:rsidR="00200759" w:rsidRPr="0020075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0</w:t>
            </w:r>
          </w:p>
        </w:tc>
      </w:tr>
      <w:tr w:rsidR="00200759" w:rsidRPr="00200759" w14:paraId="4753ACC0" w14:textId="77777777" w:rsidTr="006068DD">
        <w:tc>
          <w:tcPr>
            <w:tcW w:w="8658" w:type="dxa"/>
          </w:tcPr>
          <w:p w14:paraId="72709AF7" w14:textId="77777777" w:rsidR="00200759" w:rsidRPr="00200759" w:rsidRDefault="00200759" w:rsidP="002B02A0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  <w:r w:rsidRPr="00200759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>Programa después de escuela</w:t>
            </w:r>
            <w:r w:rsidR="002B02A0"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  <w:t xml:space="preserve"> – </w:t>
            </w:r>
            <w:r w:rsidR="002B02A0" w:rsidRPr="002B02A0">
              <w:rPr>
                <w:rFonts w:ascii="Georgia" w:eastAsia="Times New Roman" w:hAnsi="Georgia" w:cs="Times New Roman"/>
                <w:b/>
                <w:i/>
                <w:szCs w:val="24"/>
                <w:lang w:val="es-MX"/>
              </w:rPr>
              <w:t>por estudiante por año</w:t>
            </w:r>
          </w:p>
        </w:tc>
        <w:tc>
          <w:tcPr>
            <w:tcW w:w="1170" w:type="dxa"/>
            <w:vAlign w:val="center"/>
          </w:tcPr>
          <w:p w14:paraId="64F5DE07" w14:textId="77777777" w:rsidR="00200759" w:rsidRPr="00200759" w:rsidRDefault="00200759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0075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$25</w:t>
            </w:r>
          </w:p>
        </w:tc>
      </w:tr>
      <w:tr w:rsidR="00200759" w:rsidRPr="00200759" w14:paraId="5E08E12F" w14:textId="77777777" w:rsidTr="006068DD">
        <w:tc>
          <w:tcPr>
            <w:tcW w:w="8658" w:type="dxa"/>
          </w:tcPr>
          <w:p w14:paraId="70172567" w14:textId="4D1A9AD5" w:rsidR="00200759" w:rsidRPr="00200759" w:rsidRDefault="00200759" w:rsidP="00200759">
            <w:pPr>
              <w:rPr>
                <w:rFonts w:ascii="Georgia" w:eastAsia="Times New Roman" w:hAnsi="Georgia" w:cs="Times New Roman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4302D096" w14:textId="77777777" w:rsidR="00200759" w:rsidRPr="00200759" w:rsidRDefault="00200759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200759" w:rsidRPr="00200759" w14:paraId="4245F0BF" w14:textId="77777777" w:rsidTr="006068DD">
        <w:tc>
          <w:tcPr>
            <w:tcW w:w="8658" w:type="dxa"/>
          </w:tcPr>
          <w:p w14:paraId="15B3A7FC" w14:textId="77777777" w:rsidR="00200759" w:rsidRPr="00200759" w:rsidRDefault="00200759" w:rsidP="002007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sz w:val="24"/>
                <w:szCs w:val="24"/>
              </w:rPr>
            </w:pPr>
            <w:r w:rsidRPr="00200759">
              <w:rPr>
                <w:rFonts w:ascii="Georgia" w:eastAsia="Times New Roman" w:hAnsi="Georgia" w:cs="Courier New"/>
                <w:sz w:val="24"/>
                <w:szCs w:val="24"/>
                <w:lang w:val="es-ES"/>
              </w:rPr>
              <w:t xml:space="preserve">Educación de conductor – Pagado a West High </w:t>
            </w:r>
            <w:proofErr w:type="spellStart"/>
            <w:r w:rsidRPr="00200759">
              <w:rPr>
                <w:rFonts w:ascii="Georgia" w:eastAsia="Times New Roman" w:hAnsi="Georgia" w:cs="Courier New"/>
                <w:sz w:val="24"/>
                <w:szCs w:val="24"/>
                <w:lang w:val="es-ES"/>
              </w:rPr>
              <w:t>School</w:t>
            </w:r>
            <w:proofErr w:type="spellEnd"/>
            <w:r w:rsidRPr="00200759">
              <w:rPr>
                <w:rFonts w:ascii="Georgia" w:eastAsia="Times New Roman" w:hAnsi="Georgia" w:cs="Courier New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8403535" w14:textId="77777777" w:rsidR="00200759" w:rsidRPr="00200759" w:rsidRDefault="00200759" w:rsidP="0020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20075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$120</w:t>
            </w:r>
          </w:p>
        </w:tc>
      </w:tr>
    </w:tbl>
    <w:p w14:paraId="5944C9A0" w14:textId="5DE18D14" w:rsidR="004833C5" w:rsidRPr="0089668F" w:rsidRDefault="00200759" w:rsidP="0089668F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val="es-MX"/>
        </w:rPr>
      </w:pPr>
      <w:r w:rsidRPr="00200759">
        <w:rPr>
          <w:rFonts w:ascii="Georgia" w:eastAsia="Times New Roman" w:hAnsi="Georgia" w:cs="Times New Roman"/>
          <w:color w:val="000000"/>
          <w:lang w:val="es-MX"/>
        </w:rPr>
        <w:br/>
        <w:t xml:space="preserve">4) </w:t>
      </w:r>
      <w:r w:rsidRPr="00200759">
        <w:rPr>
          <w:rFonts w:ascii="Georgia" w:eastAsia="Times New Roman" w:hAnsi="Georgia" w:cs="Times New Roman"/>
          <w:b/>
          <w:color w:val="000000"/>
          <w:lang w:val="es-MX"/>
        </w:rPr>
        <w:t>Anuario:</w:t>
      </w:r>
      <w:r w:rsidRPr="00200759">
        <w:rPr>
          <w:rFonts w:ascii="Georgia" w:eastAsia="Times New Roman" w:hAnsi="Georgia" w:cs="Times New Roman"/>
          <w:color w:val="000000"/>
          <w:lang w:val="es-MX"/>
        </w:rPr>
        <w:t xml:space="preserve"> Todas las cuotas y multas deben pagarse con antelación por completo para que al estudiante se le permita recibir su </w:t>
      </w:r>
      <w:bookmarkStart w:id="0" w:name="_GoBack"/>
      <w:bookmarkEnd w:id="0"/>
      <w:r w:rsidRPr="00200759">
        <w:rPr>
          <w:rFonts w:ascii="Georgia" w:eastAsia="Times New Roman" w:hAnsi="Georgia" w:cs="Times New Roman"/>
          <w:color w:val="000000"/>
          <w:lang w:val="es-MX"/>
        </w:rPr>
        <w:t>anuario al final del año escolar</w:t>
      </w:r>
    </w:p>
    <w:sectPr w:rsidR="004833C5" w:rsidRPr="0089668F" w:rsidSect="002F6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70" w:right="1440" w:bottom="81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FA4A" w14:textId="77777777" w:rsidR="00CC0EE8" w:rsidRDefault="002E5567">
      <w:pPr>
        <w:spacing w:after="0" w:line="240" w:lineRule="auto"/>
      </w:pPr>
      <w:r>
        <w:separator/>
      </w:r>
    </w:p>
  </w:endnote>
  <w:endnote w:type="continuationSeparator" w:id="0">
    <w:p w14:paraId="77360E5B" w14:textId="77777777" w:rsidR="00CC0EE8" w:rsidRDefault="002E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2214" w14:textId="77777777" w:rsidR="00773E94" w:rsidRDefault="003F7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5E46" w14:textId="77777777" w:rsidR="00BD3D6E" w:rsidRPr="00D41323" w:rsidRDefault="00200759" w:rsidP="00D4132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The Salt Lake City School District prohibits discrimination based on age, color, disability, gender, gender identity, national origin, pregnancy, race, religion, or sexual orientation.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A118" w14:textId="77777777" w:rsidR="00773E94" w:rsidRDefault="003F7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0671" w14:textId="77777777" w:rsidR="00CC0EE8" w:rsidRDefault="002E5567">
      <w:pPr>
        <w:spacing w:after="0" w:line="240" w:lineRule="auto"/>
      </w:pPr>
      <w:r>
        <w:separator/>
      </w:r>
    </w:p>
  </w:footnote>
  <w:footnote w:type="continuationSeparator" w:id="0">
    <w:p w14:paraId="7028D2BD" w14:textId="77777777" w:rsidR="00CC0EE8" w:rsidRDefault="002E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2903" w14:textId="77777777" w:rsidR="00773E94" w:rsidRDefault="003F7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A255" w14:textId="77777777" w:rsidR="00773E94" w:rsidRDefault="003F7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73DC" w14:textId="77777777" w:rsidR="00773E94" w:rsidRDefault="003F7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59"/>
    <w:rsid w:val="00070C8D"/>
    <w:rsid w:val="000808C9"/>
    <w:rsid w:val="001A0EF2"/>
    <w:rsid w:val="00200759"/>
    <w:rsid w:val="002B02A0"/>
    <w:rsid w:val="002E5567"/>
    <w:rsid w:val="00392ECE"/>
    <w:rsid w:val="003F7290"/>
    <w:rsid w:val="00631747"/>
    <w:rsid w:val="007B6F32"/>
    <w:rsid w:val="0089668F"/>
    <w:rsid w:val="0098476C"/>
    <w:rsid w:val="00A4044D"/>
    <w:rsid w:val="00CC0EE8"/>
    <w:rsid w:val="00D94E0F"/>
    <w:rsid w:val="00E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A474"/>
  <w15:chartTrackingRefBased/>
  <w15:docId w15:val="{6DAB35A6-C517-49BC-91AF-E655F0F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759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075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59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075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200759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3</cp:revision>
  <cp:lastPrinted>2018-07-25T17:49:00Z</cp:lastPrinted>
  <dcterms:created xsi:type="dcterms:W3CDTF">2020-11-11T20:56:00Z</dcterms:created>
  <dcterms:modified xsi:type="dcterms:W3CDTF">2021-01-12T21:04:00Z</dcterms:modified>
</cp:coreProperties>
</file>